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9580" w14:textId="717DC586" w:rsidR="006F4704" w:rsidRDefault="006F4704" w:rsidP="00FB2FF4">
      <w:pPr>
        <w:pStyle w:val="Prrafodelista"/>
        <w:ind w:left="0"/>
        <w:jc w:val="center"/>
        <w:rPr>
          <w:rFonts w:ascii="Gotham" w:hAnsi="Gotham" w:cs="Calibri"/>
          <w:b/>
          <w:bCs/>
          <w:color w:val="000000"/>
          <w:sz w:val="22"/>
          <w:szCs w:val="22"/>
          <w:shd w:val="clear" w:color="auto" w:fill="FFFFFF"/>
        </w:rPr>
      </w:pPr>
      <w:r w:rsidRPr="00A63209">
        <w:rPr>
          <w:rFonts w:ascii="Gotham" w:hAnsi="Gotham" w:cs="Calibri"/>
          <w:b/>
          <w:bCs/>
          <w:color w:val="000000"/>
          <w:sz w:val="22"/>
          <w:szCs w:val="22"/>
          <w:shd w:val="clear" w:color="auto" w:fill="FFFFFF"/>
        </w:rPr>
        <w:t>FICHA FIANCIERA</w:t>
      </w:r>
    </w:p>
    <w:p w14:paraId="7DC40229" w14:textId="77777777" w:rsidR="00A63209" w:rsidRPr="00A63209" w:rsidRDefault="00A63209" w:rsidP="006F4704">
      <w:pPr>
        <w:pStyle w:val="Prrafodelista"/>
        <w:jc w:val="center"/>
        <w:rPr>
          <w:rFonts w:ascii="Gotham" w:hAnsi="Gotham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C4FA37B" w14:textId="77777777" w:rsidR="00A63209" w:rsidRDefault="006F4704" w:rsidP="00A63209">
      <w:pPr>
        <w:pStyle w:val="Prrafodelista"/>
        <w:ind w:left="0"/>
        <w:jc w:val="center"/>
        <w:rPr>
          <w:rFonts w:ascii="Gotham" w:hAnsi="Gotham" w:cs="Calibri"/>
          <w:b/>
          <w:bCs/>
          <w:color w:val="000000"/>
          <w:sz w:val="22"/>
          <w:szCs w:val="22"/>
          <w:shd w:val="clear" w:color="auto" w:fill="FFFFFF"/>
        </w:rPr>
      </w:pPr>
      <w:r w:rsidRPr="00A63209">
        <w:rPr>
          <w:rFonts w:ascii="Gotham" w:hAnsi="Gotham" w:cs="Calibri"/>
          <w:b/>
          <w:bCs/>
          <w:color w:val="000000"/>
          <w:sz w:val="22"/>
          <w:szCs w:val="22"/>
          <w:shd w:val="clear" w:color="auto" w:fill="FFFFFF"/>
        </w:rPr>
        <w:t xml:space="preserve">PROGRAMA JOVENES EMPRENDEDORES E INNOVADORES COMECYT </w:t>
      </w:r>
    </w:p>
    <w:p w14:paraId="22A3CF53" w14:textId="6393E89C" w:rsidR="006F4704" w:rsidRPr="00A63209" w:rsidRDefault="006F4704" w:rsidP="00FB2FF4">
      <w:pPr>
        <w:pStyle w:val="Prrafodelista"/>
        <w:ind w:left="0"/>
        <w:jc w:val="center"/>
        <w:rPr>
          <w:rFonts w:ascii="Gotham" w:hAnsi="Gotham" w:cs="Calibri"/>
          <w:b/>
          <w:bCs/>
          <w:color w:val="000000"/>
          <w:sz w:val="22"/>
          <w:szCs w:val="22"/>
          <w:shd w:val="clear" w:color="auto" w:fill="FFFFFF"/>
        </w:rPr>
      </w:pPr>
      <w:r w:rsidRPr="00A63209">
        <w:rPr>
          <w:rFonts w:ascii="Gotham" w:hAnsi="Gotham" w:cs="Calibri"/>
          <w:b/>
          <w:bCs/>
          <w:color w:val="000000"/>
          <w:sz w:val="22"/>
          <w:szCs w:val="22"/>
          <w:shd w:val="clear" w:color="auto" w:fill="FFFFFF"/>
        </w:rPr>
        <w:t>2024</w:t>
      </w:r>
    </w:p>
    <w:p w14:paraId="0757CA92" w14:textId="77777777" w:rsidR="006F4704" w:rsidRPr="00A63209" w:rsidRDefault="006F4704" w:rsidP="006F4704">
      <w:pPr>
        <w:pStyle w:val="Prrafodelista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12CD339D" w14:textId="77777777" w:rsidR="003F52E8" w:rsidRPr="00A63209" w:rsidRDefault="003F52E8" w:rsidP="006F4704">
      <w:pPr>
        <w:pStyle w:val="Prrafodelista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2ABA2173" w14:textId="77777777" w:rsidR="003F52E8" w:rsidRPr="00A63209" w:rsidRDefault="003F52E8" w:rsidP="006F4704">
      <w:pPr>
        <w:pStyle w:val="Prrafodelista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5B3347CD" w14:textId="35BA4011" w:rsidR="006F4704" w:rsidRPr="00A63209" w:rsidRDefault="006F4704" w:rsidP="006F4704">
      <w:pPr>
        <w:pStyle w:val="Textoindependiente"/>
        <w:spacing w:before="43" w:line="211" w:lineRule="auto"/>
        <w:ind w:left="144" w:right="154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 xml:space="preserve">INVERSION TOTAL </w:t>
      </w:r>
    </w:p>
    <w:p w14:paraId="29F22222" w14:textId="03E88EE1" w:rsidR="006F4704" w:rsidRPr="00A63209" w:rsidRDefault="006F4704" w:rsidP="006F4704">
      <w:pPr>
        <w:pStyle w:val="Textoindependiente"/>
        <w:spacing w:before="43" w:line="211" w:lineRule="auto"/>
        <w:ind w:left="144" w:right="154"/>
        <w:jc w:val="both"/>
        <w:rPr>
          <w:rFonts w:ascii="Gotham" w:hAnsi="Gotham"/>
          <w:spacing w:val="-3"/>
          <w:sz w:val="18"/>
          <w:szCs w:val="18"/>
        </w:rPr>
      </w:pPr>
      <w:r w:rsidRPr="00A63209">
        <w:rPr>
          <w:rFonts w:ascii="Gotham" w:hAnsi="Gotham"/>
          <w:sz w:val="18"/>
          <w:szCs w:val="18"/>
        </w:rPr>
        <w:t>Para determinar el total de recursos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a ser invertidos para que el negocio comience a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funcionar,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se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debe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sumar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los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activos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fijos,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la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inversión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pre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operativa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y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el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capital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de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trabajo.</w:t>
      </w:r>
    </w:p>
    <w:p w14:paraId="6BD6B04F" w14:textId="77777777" w:rsidR="006F4704" w:rsidRPr="00A63209" w:rsidRDefault="006F4704" w:rsidP="006F4704">
      <w:pPr>
        <w:pStyle w:val="Textoindependiente"/>
        <w:spacing w:before="43" w:line="211" w:lineRule="auto"/>
        <w:ind w:left="144" w:right="154"/>
        <w:jc w:val="both"/>
        <w:rPr>
          <w:rFonts w:ascii="Gotham" w:hAnsi="Gotham"/>
          <w:spacing w:val="-3"/>
          <w:sz w:val="18"/>
          <w:szCs w:val="18"/>
        </w:rPr>
      </w:pPr>
    </w:p>
    <w:tbl>
      <w:tblPr>
        <w:tblStyle w:val="Tablaconcuadrcula"/>
        <w:tblW w:w="0" w:type="auto"/>
        <w:tblInd w:w="3539" w:type="dxa"/>
        <w:tblLook w:val="04A0" w:firstRow="1" w:lastRow="0" w:firstColumn="1" w:lastColumn="0" w:noHBand="0" w:noVBand="1"/>
      </w:tblPr>
      <w:tblGrid>
        <w:gridCol w:w="3969"/>
      </w:tblGrid>
      <w:tr w:rsidR="006F4704" w:rsidRPr="00A63209" w14:paraId="0F599C92" w14:textId="77777777" w:rsidTr="006F4704">
        <w:tc>
          <w:tcPr>
            <w:tcW w:w="3969" w:type="dxa"/>
          </w:tcPr>
          <w:p w14:paraId="7DB7CDA8" w14:textId="7668C51E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center"/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  <w:t>Financiación</w:t>
            </w:r>
          </w:p>
        </w:tc>
      </w:tr>
    </w:tbl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08"/>
        <w:gridCol w:w="2755"/>
        <w:gridCol w:w="1793"/>
        <w:gridCol w:w="2068"/>
        <w:gridCol w:w="2249"/>
      </w:tblGrid>
      <w:tr w:rsidR="006F4704" w:rsidRPr="00A63209" w14:paraId="31687158" w14:textId="77777777" w:rsidTr="00E859AD">
        <w:trPr>
          <w:trHeight w:val="151"/>
        </w:trPr>
        <w:tc>
          <w:tcPr>
            <w:tcW w:w="701" w:type="dxa"/>
          </w:tcPr>
          <w:p w14:paraId="57E51A35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center"/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  <w:t>NO.</w:t>
            </w:r>
          </w:p>
        </w:tc>
        <w:tc>
          <w:tcPr>
            <w:tcW w:w="2755" w:type="dxa"/>
          </w:tcPr>
          <w:p w14:paraId="0B2B3634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center"/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  <w:t>INVERSIONES</w:t>
            </w:r>
          </w:p>
        </w:tc>
        <w:tc>
          <w:tcPr>
            <w:tcW w:w="1793" w:type="dxa"/>
          </w:tcPr>
          <w:p w14:paraId="13CB1F4B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center"/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  <w:t>PROPIA</w:t>
            </w:r>
          </w:p>
        </w:tc>
        <w:tc>
          <w:tcPr>
            <w:tcW w:w="2068" w:type="dxa"/>
          </w:tcPr>
          <w:p w14:paraId="727C2EC6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center"/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  <w:t>TERCERO</w:t>
            </w:r>
          </w:p>
        </w:tc>
        <w:tc>
          <w:tcPr>
            <w:tcW w:w="2249" w:type="dxa"/>
          </w:tcPr>
          <w:p w14:paraId="211B5A6B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center"/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</w:pPr>
            <w:proofErr w:type="gramStart"/>
            <w:r w:rsidRPr="00A63209"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  <w:t>TOTAL</w:t>
            </w:r>
            <w:proofErr w:type="gramEnd"/>
            <w:r w:rsidRPr="00A63209">
              <w:rPr>
                <w:rFonts w:ascii="Gotham" w:hAnsi="Gotham"/>
                <w:b/>
                <w:bCs/>
                <w:spacing w:val="-3"/>
                <w:sz w:val="18"/>
                <w:szCs w:val="18"/>
              </w:rPr>
              <w:t xml:space="preserve"> DE GASTOS</w:t>
            </w:r>
          </w:p>
        </w:tc>
      </w:tr>
      <w:tr w:rsidR="006F4704" w:rsidRPr="00A63209" w14:paraId="5429251D" w14:textId="77777777" w:rsidTr="00E859AD">
        <w:trPr>
          <w:trHeight w:val="163"/>
        </w:trPr>
        <w:tc>
          <w:tcPr>
            <w:tcW w:w="701" w:type="dxa"/>
          </w:tcPr>
          <w:p w14:paraId="0ED118D6" w14:textId="5A7358EB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----</w:t>
            </w:r>
          </w:p>
        </w:tc>
        <w:tc>
          <w:tcPr>
            <w:tcW w:w="2755" w:type="dxa"/>
          </w:tcPr>
          <w:p w14:paraId="06B27162" w14:textId="770E3F41" w:rsidR="006F4704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 xml:space="preserve">Activos Fijos </w:t>
            </w:r>
          </w:p>
        </w:tc>
        <w:tc>
          <w:tcPr>
            <w:tcW w:w="1793" w:type="dxa"/>
          </w:tcPr>
          <w:p w14:paraId="06B47374" w14:textId="64BFB903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2068" w:type="dxa"/>
          </w:tcPr>
          <w:p w14:paraId="53BDDB1E" w14:textId="3241893A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------------------------</w:t>
            </w:r>
          </w:p>
        </w:tc>
        <w:tc>
          <w:tcPr>
            <w:tcW w:w="2249" w:type="dxa"/>
          </w:tcPr>
          <w:p w14:paraId="358BEDA8" w14:textId="4461C980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--------------------------</w:t>
            </w:r>
          </w:p>
        </w:tc>
      </w:tr>
      <w:tr w:rsidR="006F4704" w:rsidRPr="00A63209" w14:paraId="3843DFD6" w14:textId="77777777" w:rsidTr="00E859AD">
        <w:trPr>
          <w:trHeight w:val="163"/>
        </w:trPr>
        <w:tc>
          <w:tcPr>
            <w:tcW w:w="701" w:type="dxa"/>
          </w:tcPr>
          <w:p w14:paraId="4981B6A1" w14:textId="7CBE2E90" w:rsidR="006F4704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1</w:t>
            </w:r>
          </w:p>
        </w:tc>
        <w:tc>
          <w:tcPr>
            <w:tcW w:w="2755" w:type="dxa"/>
          </w:tcPr>
          <w:p w14:paraId="10482A50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3B8C0126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0514F097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0F5E85E8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6F4704" w:rsidRPr="00A63209" w14:paraId="375352B6" w14:textId="77777777" w:rsidTr="00E859AD">
        <w:trPr>
          <w:trHeight w:val="163"/>
        </w:trPr>
        <w:tc>
          <w:tcPr>
            <w:tcW w:w="701" w:type="dxa"/>
          </w:tcPr>
          <w:p w14:paraId="1EEEE452" w14:textId="270D50A9" w:rsidR="006F4704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2</w:t>
            </w:r>
          </w:p>
        </w:tc>
        <w:tc>
          <w:tcPr>
            <w:tcW w:w="2755" w:type="dxa"/>
          </w:tcPr>
          <w:p w14:paraId="4DB9CD85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6C0E35D7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783460BA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0C6FC7DE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6F4704" w:rsidRPr="00A63209" w14:paraId="19FD965F" w14:textId="77777777" w:rsidTr="00E859AD">
        <w:trPr>
          <w:trHeight w:val="163"/>
        </w:trPr>
        <w:tc>
          <w:tcPr>
            <w:tcW w:w="701" w:type="dxa"/>
          </w:tcPr>
          <w:p w14:paraId="1298D966" w14:textId="44DC3118" w:rsidR="006F4704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3</w:t>
            </w:r>
          </w:p>
        </w:tc>
        <w:tc>
          <w:tcPr>
            <w:tcW w:w="2755" w:type="dxa"/>
          </w:tcPr>
          <w:p w14:paraId="0CD8EA43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789FB566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21FEF893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4D92F63E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6F4704" w:rsidRPr="00A63209" w14:paraId="52BC269B" w14:textId="77777777" w:rsidTr="00E859AD">
        <w:trPr>
          <w:trHeight w:val="163"/>
        </w:trPr>
        <w:tc>
          <w:tcPr>
            <w:tcW w:w="701" w:type="dxa"/>
          </w:tcPr>
          <w:p w14:paraId="307E78EE" w14:textId="4E544D6B" w:rsidR="006F4704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4</w:t>
            </w:r>
          </w:p>
        </w:tc>
        <w:tc>
          <w:tcPr>
            <w:tcW w:w="2755" w:type="dxa"/>
          </w:tcPr>
          <w:p w14:paraId="7EF201B2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2538158F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739FC738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53AA98FE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6F4704" w:rsidRPr="00A63209" w14:paraId="49D7F67F" w14:textId="77777777" w:rsidTr="00E859AD">
        <w:trPr>
          <w:trHeight w:val="163"/>
        </w:trPr>
        <w:tc>
          <w:tcPr>
            <w:tcW w:w="701" w:type="dxa"/>
          </w:tcPr>
          <w:p w14:paraId="1721FC73" w14:textId="132AEAB3" w:rsidR="006F4704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5</w:t>
            </w:r>
          </w:p>
        </w:tc>
        <w:tc>
          <w:tcPr>
            <w:tcW w:w="2755" w:type="dxa"/>
          </w:tcPr>
          <w:p w14:paraId="0DDE9016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2E4A5A55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75784D83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2342843E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E859AD" w:rsidRPr="00A63209" w14:paraId="7F2F7108" w14:textId="77777777" w:rsidTr="00E859AD">
        <w:trPr>
          <w:trHeight w:val="163"/>
        </w:trPr>
        <w:tc>
          <w:tcPr>
            <w:tcW w:w="701" w:type="dxa"/>
          </w:tcPr>
          <w:p w14:paraId="0C22A90A" w14:textId="3D8781DD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----</w:t>
            </w:r>
          </w:p>
        </w:tc>
        <w:tc>
          <w:tcPr>
            <w:tcW w:w="2755" w:type="dxa"/>
          </w:tcPr>
          <w:p w14:paraId="28BBA66C" w14:textId="72FF4A3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Inversiones Pre-operativas</w:t>
            </w:r>
          </w:p>
        </w:tc>
        <w:tc>
          <w:tcPr>
            <w:tcW w:w="1793" w:type="dxa"/>
          </w:tcPr>
          <w:p w14:paraId="41EC4325" w14:textId="6DF7B313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2068" w:type="dxa"/>
          </w:tcPr>
          <w:p w14:paraId="1FD8A7FA" w14:textId="6C961959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------------------------</w:t>
            </w:r>
          </w:p>
        </w:tc>
        <w:tc>
          <w:tcPr>
            <w:tcW w:w="2249" w:type="dxa"/>
          </w:tcPr>
          <w:p w14:paraId="55B0EAE0" w14:textId="767BFBE1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--------------------------</w:t>
            </w:r>
          </w:p>
        </w:tc>
      </w:tr>
      <w:tr w:rsidR="006F4704" w:rsidRPr="00A63209" w14:paraId="6CB303B7" w14:textId="77777777" w:rsidTr="00E859AD">
        <w:trPr>
          <w:trHeight w:val="163"/>
        </w:trPr>
        <w:tc>
          <w:tcPr>
            <w:tcW w:w="701" w:type="dxa"/>
          </w:tcPr>
          <w:p w14:paraId="7D1833E9" w14:textId="53A7D2CE" w:rsidR="006F4704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1</w:t>
            </w:r>
          </w:p>
        </w:tc>
        <w:tc>
          <w:tcPr>
            <w:tcW w:w="2755" w:type="dxa"/>
          </w:tcPr>
          <w:p w14:paraId="248C6051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3857C1D8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19B43AB6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323D1748" w14:textId="77777777" w:rsidR="006F4704" w:rsidRPr="00A63209" w:rsidRDefault="006F4704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E859AD" w:rsidRPr="00A63209" w14:paraId="187D2685" w14:textId="77777777" w:rsidTr="00E859AD">
        <w:trPr>
          <w:trHeight w:val="163"/>
        </w:trPr>
        <w:tc>
          <w:tcPr>
            <w:tcW w:w="701" w:type="dxa"/>
          </w:tcPr>
          <w:p w14:paraId="1BE4D154" w14:textId="3BC465E6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2</w:t>
            </w:r>
          </w:p>
        </w:tc>
        <w:tc>
          <w:tcPr>
            <w:tcW w:w="2755" w:type="dxa"/>
          </w:tcPr>
          <w:p w14:paraId="343F4BD3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7B4C9BFD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45093DE8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0E98D702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E859AD" w:rsidRPr="00A63209" w14:paraId="06767B79" w14:textId="77777777" w:rsidTr="00E859AD">
        <w:trPr>
          <w:trHeight w:val="163"/>
        </w:trPr>
        <w:tc>
          <w:tcPr>
            <w:tcW w:w="701" w:type="dxa"/>
          </w:tcPr>
          <w:p w14:paraId="3BFA4A7A" w14:textId="45538E2D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3</w:t>
            </w:r>
          </w:p>
        </w:tc>
        <w:tc>
          <w:tcPr>
            <w:tcW w:w="2755" w:type="dxa"/>
          </w:tcPr>
          <w:p w14:paraId="0C07F3FA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28278681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0F5FBDAF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66FCAC9A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E859AD" w:rsidRPr="00A63209" w14:paraId="25387641" w14:textId="77777777" w:rsidTr="00E859AD">
        <w:trPr>
          <w:trHeight w:val="163"/>
        </w:trPr>
        <w:tc>
          <w:tcPr>
            <w:tcW w:w="701" w:type="dxa"/>
          </w:tcPr>
          <w:p w14:paraId="5121BE9A" w14:textId="6C941DB1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4</w:t>
            </w:r>
          </w:p>
        </w:tc>
        <w:tc>
          <w:tcPr>
            <w:tcW w:w="2755" w:type="dxa"/>
          </w:tcPr>
          <w:p w14:paraId="1699F955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2BFEEE1F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6E01F699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5C5E3587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E859AD" w:rsidRPr="00A63209" w14:paraId="2EA4F245" w14:textId="77777777" w:rsidTr="00E859AD">
        <w:trPr>
          <w:trHeight w:val="163"/>
        </w:trPr>
        <w:tc>
          <w:tcPr>
            <w:tcW w:w="701" w:type="dxa"/>
          </w:tcPr>
          <w:p w14:paraId="71BDDF30" w14:textId="47668DFC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  <w:r w:rsidRPr="00A63209">
              <w:rPr>
                <w:rFonts w:ascii="Gotham" w:hAnsi="Gotham"/>
                <w:spacing w:val="-3"/>
                <w:sz w:val="18"/>
                <w:szCs w:val="18"/>
              </w:rPr>
              <w:t>5</w:t>
            </w:r>
          </w:p>
        </w:tc>
        <w:tc>
          <w:tcPr>
            <w:tcW w:w="2755" w:type="dxa"/>
          </w:tcPr>
          <w:p w14:paraId="1C2834F1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4D83C8CF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53BB7D12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5ABA0D81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  <w:tr w:rsidR="00E859AD" w:rsidRPr="00A63209" w14:paraId="39697DA1" w14:textId="77777777" w:rsidTr="00E859AD">
        <w:trPr>
          <w:trHeight w:val="163"/>
        </w:trPr>
        <w:tc>
          <w:tcPr>
            <w:tcW w:w="701" w:type="dxa"/>
          </w:tcPr>
          <w:p w14:paraId="610260A2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755" w:type="dxa"/>
          </w:tcPr>
          <w:p w14:paraId="334223E8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1793" w:type="dxa"/>
          </w:tcPr>
          <w:p w14:paraId="0B685B31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068" w:type="dxa"/>
          </w:tcPr>
          <w:p w14:paraId="3D7F2D75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  <w:tc>
          <w:tcPr>
            <w:tcW w:w="2249" w:type="dxa"/>
          </w:tcPr>
          <w:p w14:paraId="52FFC65B" w14:textId="77777777" w:rsidR="00E859AD" w:rsidRPr="00A63209" w:rsidRDefault="00E859AD" w:rsidP="006F4704">
            <w:pPr>
              <w:pStyle w:val="Textoindependiente"/>
              <w:spacing w:before="43" w:line="211" w:lineRule="auto"/>
              <w:ind w:right="154"/>
              <w:jc w:val="both"/>
              <w:rPr>
                <w:rFonts w:ascii="Gotham" w:hAnsi="Gotham"/>
                <w:spacing w:val="-3"/>
                <w:sz w:val="18"/>
                <w:szCs w:val="18"/>
              </w:rPr>
            </w:pPr>
          </w:p>
        </w:tc>
      </w:tr>
    </w:tbl>
    <w:p w14:paraId="63618FFE" w14:textId="77777777" w:rsidR="006F4704" w:rsidRPr="00A63209" w:rsidRDefault="006F4704" w:rsidP="006F4704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05691898" w14:textId="77777777" w:rsidR="003F52E8" w:rsidRPr="00A63209" w:rsidRDefault="003F52E8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b/>
          <w:bCs/>
          <w:sz w:val="18"/>
          <w:szCs w:val="18"/>
        </w:rPr>
      </w:pPr>
    </w:p>
    <w:p w14:paraId="79DB62E7" w14:textId="77777777" w:rsidR="003F52E8" w:rsidRPr="00A63209" w:rsidRDefault="003F52E8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b/>
          <w:bCs/>
          <w:sz w:val="18"/>
          <w:szCs w:val="18"/>
        </w:rPr>
      </w:pPr>
    </w:p>
    <w:p w14:paraId="4C6971AB" w14:textId="77777777" w:rsidR="003F52E8" w:rsidRPr="00A63209" w:rsidRDefault="003F52E8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b/>
          <w:bCs/>
          <w:sz w:val="18"/>
          <w:szCs w:val="18"/>
        </w:rPr>
      </w:pPr>
    </w:p>
    <w:p w14:paraId="57517334" w14:textId="706E2409" w:rsidR="0013390A" w:rsidRPr="00A63209" w:rsidRDefault="0013390A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 xml:space="preserve">Depreciación </w:t>
      </w:r>
    </w:p>
    <w:p w14:paraId="1E8EFB2E" w14:textId="7C044222" w:rsidR="0013390A" w:rsidRPr="00A63209" w:rsidRDefault="0013390A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sz w:val="18"/>
          <w:szCs w:val="18"/>
        </w:rPr>
      </w:pPr>
      <w:r w:rsidRPr="00A63209">
        <w:rPr>
          <w:rFonts w:ascii="Gotham" w:hAnsi="Gotham"/>
          <w:sz w:val="18"/>
          <w:szCs w:val="18"/>
        </w:rPr>
        <w:t>Calcule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la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depreciación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anual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y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divídala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="00A63209" w:rsidRPr="00A63209">
        <w:rPr>
          <w:rFonts w:ascii="Gotham" w:hAnsi="Gotham"/>
          <w:sz w:val="18"/>
          <w:szCs w:val="18"/>
        </w:rPr>
        <w:t>entre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12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meses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para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obtener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el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valor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mensual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  <w:lang w:val="es-MX"/>
        </w:rPr>
        <w:t>que</w:t>
      </w:r>
      <w:r w:rsidR="00FE5569" w:rsidRPr="00A63209">
        <w:rPr>
          <w:rFonts w:ascii="Gotham" w:hAnsi="Gotham"/>
          <w:sz w:val="18"/>
          <w:szCs w:val="18"/>
          <w:lang w:val="es-MX"/>
        </w:rPr>
        <w:t xml:space="preserve"> </w:t>
      </w:r>
      <w:r w:rsidRPr="00A63209">
        <w:rPr>
          <w:rFonts w:ascii="Gotham" w:hAnsi="Gotham"/>
          <w:sz w:val="18"/>
          <w:szCs w:val="18"/>
          <w:lang w:val="es-MX"/>
        </w:rPr>
        <w:t>deberá</w:t>
      </w:r>
      <w:r w:rsidRPr="00A63209">
        <w:rPr>
          <w:rFonts w:ascii="Gotham" w:hAnsi="Gotham"/>
          <w:spacing w:val="-2"/>
          <w:sz w:val="18"/>
          <w:szCs w:val="18"/>
          <w:lang w:val="es-MX"/>
        </w:rPr>
        <w:t xml:space="preserve"> </w:t>
      </w:r>
      <w:r w:rsidRPr="00A63209">
        <w:rPr>
          <w:rFonts w:ascii="Gotham" w:hAnsi="Gotham"/>
          <w:sz w:val="18"/>
          <w:szCs w:val="18"/>
          <w:lang w:val="es-MX"/>
        </w:rPr>
        <w:t>ingresarlos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entre</w:t>
      </w:r>
      <w:r w:rsidRPr="00A63209">
        <w:rPr>
          <w:rFonts w:ascii="Gotham" w:hAnsi="Gotham"/>
          <w:spacing w:val="-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los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costos</w:t>
      </w:r>
      <w:r w:rsidRPr="00A63209">
        <w:rPr>
          <w:rFonts w:ascii="Gotham" w:hAnsi="Gotham"/>
          <w:spacing w:val="-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fijos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mensuales.</w:t>
      </w:r>
    </w:p>
    <w:p w14:paraId="77FA3F7A" w14:textId="77777777" w:rsidR="003F52E8" w:rsidRPr="00A63209" w:rsidRDefault="003F52E8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sz w:val="18"/>
          <w:szCs w:val="18"/>
        </w:rPr>
      </w:pPr>
    </w:p>
    <w:p w14:paraId="0BD10C06" w14:textId="77777777" w:rsidR="003F52E8" w:rsidRPr="00A63209" w:rsidRDefault="003F52E8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sz w:val="18"/>
          <w:szCs w:val="18"/>
        </w:rPr>
      </w:pPr>
    </w:p>
    <w:tbl>
      <w:tblPr>
        <w:tblStyle w:val="Tablaconcuadrcula"/>
        <w:tblW w:w="0" w:type="auto"/>
        <w:tblInd w:w="147" w:type="dxa"/>
        <w:tblLook w:val="04A0" w:firstRow="1" w:lastRow="0" w:firstColumn="1" w:lastColumn="0" w:noHBand="0" w:noVBand="1"/>
      </w:tblPr>
      <w:tblGrid>
        <w:gridCol w:w="672"/>
        <w:gridCol w:w="3312"/>
        <w:gridCol w:w="1941"/>
        <w:gridCol w:w="1936"/>
        <w:gridCol w:w="1954"/>
      </w:tblGrid>
      <w:tr w:rsidR="0013390A" w:rsidRPr="00A63209" w14:paraId="2EC9179E" w14:textId="77777777" w:rsidTr="0013390A">
        <w:tc>
          <w:tcPr>
            <w:tcW w:w="672" w:type="dxa"/>
          </w:tcPr>
          <w:p w14:paraId="35D4603A" w14:textId="2F4D84A8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No.</w:t>
            </w:r>
          </w:p>
        </w:tc>
        <w:tc>
          <w:tcPr>
            <w:tcW w:w="3312" w:type="dxa"/>
          </w:tcPr>
          <w:p w14:paraId="2F7C510F" w14:textId="6AA67793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 xml:space="preserve">Activos Fijos </w:t>
            </w:r>
          </w:p>
        </w:tc>
        <w:tc>
          <w:tcPr>
            <w:tcW w:w="1941" w:type="dxa"/>
          </w:tcPr>
          <w:p w14:paraId="4F3E8AEF" w14:textId="5B89E899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Valores Gs</w:t>
            </w:r>
          </w:p>
        </w:tc>
        <w:tc>
          <w:tcPr>
            <w:tcW w:w="1936" w:type="dxa"/>
          </w:tcPr>
          <w:p w14:paraId="2D64CE8A" w14:textId="00F5EF80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Vida útil años</w:t>
            </w:r>
          </w:p>
        </w:tc>
        <w:tc>
          <w:tcPr>
            <w:tcW w:w="1954" w:type="dxa"/>
          </w:tcPr>
          <w:p w14:paraId="0F544433" w14:textId="00D740E9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 xml:space="preserve">Depreciación anual </w:t>
            </w:r>
          </w:p>
        </w:tc>
      </w:tr>
      <w:tr w:rsidR="0013390A" w:rsidRPr="00A63209" w14:paraId="4C09867D" w14:textId="77777777" w:rsidTr="0013390A">
        <w:tc>
          <w:tcPr>
            <w:tcW w:w="672" w:type="dxa"/>
          </w:tcPr>
          <w:p w14:paraId="3E6371C5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312" w:type="dxa"/>
          </w:tcPr>
          <w:p w14:paraId="08105987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41" w:type="dxa"/>
          </w:tcPr>
          <w:p w14:paraId="7647440A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36" w:type="dxa"/>
          </w:tcPr>
          <w:p w14:paraId="270A3616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54" w:type="dxa"/>
          </w:tcPr>
          <w:p w14:paraId="4DC9A69C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13390A" w:rsidRPr="00A63209" w14:paraId="1FBAC47B" w14:textId="77777777" w:rsidTr="0013390A">
        <w:tc>
          <w:tcPr>
            <w:tcW w:w="672" w:type="dxa"/>
          </w:tcPr>
          <w:p w14:paraId="21D8AA4D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312" w:type="dxa"/>
          </w:tcPr>
          <w:p w14:paraId="100A096B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41" w:type="dxa"/>
          </w:tcPr>
          <w:p w14:paraId="6C17FF3F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36" w:type="dxa"/>
          </w:tcPr>
          <w:p w14:paraId="6FA8089F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54" w:type="dxa"/>
          </w:tcPr>
          <w:p w14:paraId="1C5FBBF7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13390A" w:rsidRPr="00A63209" w14:paraId="35AE67F7" w14:textId="77777777" w:rsidTr="0013390A">
        <w:tc>
          <w:tcPr>
            <w:tcW w:w="672" w:type="dxa"/>
          </w:tcPr>
          <w:p w14:paraId="5FCD94E3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312" w:type="dxa"/>
          </w:tcPr>
          <w:p w14:paraId="6CD5B0D6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41" w:type="dxa"/>
          </w:tcPr>
          <w:p w14:paraId="5CEE02EB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36" w:type="dxa"/>
          </w:tcPr>
          <w:p w14:paraId="31F2D0E8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54" w:type="dxa"/>
          </w:tcPr>
          <w:p w14:paraId="4B451E76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13390A" w:rsidRPr="00A63209" w14:paraId="0ABFE409" w14:textId="77777777" w:rsidTr="0013390A">
        <w:tc>
          <w:tcPr>
            <w:tcW w:w="672" w:type="dxa"/>
          </w:tcPr>
          <w:p w14:paraId="72971C97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312" w:type="dxa"/>
          </w:tcPr>
          <w:p w14:paraId="2A30C51E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41" w:type="dxa"/>
          </w:tcPr>
          <w:p w14:paraId="2C06D7E8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36" w:type="dxa"/>
          </w:tcPr>
          <w:p w14:paraId="1D95A81D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54" w:type="dxa"/>
          </w:tcPr>
          <w:p w14:paraId="115F294B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13390A" w:rsidRPr="00A63209" w14:paraId="16868EAD" w14:textId="77777777" w:rsidTr="0013390A">
        <w:tc>
          <w:tcPr>
            <w:tcW w:w="672" w:type="dxa"/>
          </w:tcPr>
          <w:p w14:paraId="254B5C49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312" w:type="dxa"/>
          </w:tcPr>
          <w:p w14:paraId="57202B91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41" w:type="dxa"/>
          </w:tcPr>
          <w:p w14:paraId="08344BB8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36" w:type="dxa"/>
          </w:tcPr>
          <w:p w14:paraId="594996DA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954" w:type="dxa"/>
          </w:tcPr>
          <w:p w14:paraId="772D0E32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4215"/>
        <w:gridCol w:w="1461"/>
      </w:tblGrid>
      <w:tr w:rsidR="0013390A" w:rsidRPr="00A63209" w14:paraId="234FECCF" w14:textId="77777777" w:rsidTr="003F52E8">
        <w:tc>
          <w:tcPr>
            <w:tcW w:w="4215" w:type="dxa"/>
          </w:tcPr>
          <w:p w14:paraId="7DEBCA8B" w14:textId="61A74B4B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  <w:proofErr w:type="gramStart"/>
            <w:r w:rsidRPr="00A63209">
              <w:rPr>
                <w:rFonts w:ascii="Gotham" w:hAnsi="Gotham"/>
                <w:sz w:val="18"/>
                <w:szCs w:val="18"/>
              </w:rPr>
              <w:t>Total</w:t>
            </w:r>
            <w:proofErr w:type="gramEnd"/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Depreciación</w:t>
            </w:r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Anual</w:t>
            </w:r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(TDA)</w:t>
            </w:r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Gs.</w:t>
            </w:r>
          </w:p>
        </w:tc>
        <w:tc>
          <w:tcPr>
            <w:tcW w:w="1461" w:type="dxa"/>
          </w:tcPr>
          <w:p w14:paraId="59C630ED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13390A" w:rsidRPr="00A63209" w14:paraId="2B40D4D4" w14:textId="77777777" w:rsidTr="003F52E8">
        <w:tc>
          <w:tcPr>
            <w:tcW w:w="4215" w:type="dxa"/>
          </w:tcPr>
          <w:p w14:paraId="4C3C8C94" w14:textId="133E7F8C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Total</w:t>
            </w:r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Depreciación</w:t>
            </w:r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Mensual</w:t>
            </w:r>
            <w:r w:rsidRPr="00A63209">
              <w:rPr>
                <w:rFonts w:ascii="Gotham" w:hAnsi="Gotham"/>
                <w:spacing w:val="-5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=</w:t>
            </w:r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(TDA/</w:t>
            </w:r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A63209">
              <w:rPr>
                <w:rFonts w:ascii="Gotham" w:hAnsi="Gotham"/>
                <w:sz w:val="18"/>
                <w:szCs w:val="18"/>
              </w:rPr>
              <w:t>12</w:t>
            </w:r>
            <w:r w:rsidRPr="00A63209">
              <w:rPr>
                <w:rFonts w:ascii="Gotham" w:hAnsi="Gotham"/>
                <w:spacing w:val="-6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)</w:t>
            </w:r>
            <w:proofErr w:type="gramEnd"/>
            <w:r w:rsidRPr="00A63209">
              <w:rPr>
                <w:rFonts w:ascii="Gotham" w:hAnsi="Gotham"/>
                <w:spacing w:val="-5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Gs.</w:t>
            </w:r>
          </w:p>
        </w:tc>
        <w:tc>
          <w:tcPr>
            <w:tcW w:w="1461" w:type="dxa"/>
          </w:tcPr>
          <w:p w14:paraId="49E9D944" w14:textId="77777777" w:rsidR="0013390A" w:rsidRPr="00A63209" w:rsidRDefault="0013390A" w:rsidP="0013390A">
            <w:pPr>
              <w:pStyle w:val="Textoindependiente"/>
              <w:spacing w:before="12" w:after="52" w:line="211" w:lineRule="auto"/>
              <w:ind w:right="153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56AF98BA" w14:textId="77777777" w:rsidR="0013390A" w:rsidRPr="00A63209" w:rsidRDefault="0013390A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sz w:val="18"/>
          <w:szCs w:val="18"/>
        </w:rPr>
      </w:pPr>
    </w:p>
    <w:p w14:paraId="3F4CADEB" w14:textId="77777777" w:rsidR="0013390A" w:rsidRPr="00A63209" w:rsidRDefault="0013390A" w:rsidP="0013390A">
      <w:pPr>
        <w:pStyle w:val="Textoindependiente"/>
        <w:spacing w:before="12" w:after="52" w:line="211" w:lineRule="auto"/>
        <w:ind w:left="147" w:right="153"/>
        <w:jc w:val="both"/>
        <w:rPr>
          <w:rFonts w:ascii="Gotham" w:hAnsi="Gotham"/>
          <w:sz w:val="18"/>
          <w:szCs w:val="18"/>
        </w:rPr>
      </w:pPr>
    </w:p>
    <w:p w14:paraId="4E35A824" w14:textId="77777777" w:rsidR="006F4704" w:rsidRPr="00A63209" w:rsidRDefault="006F4704" w:rsidP="006F4704">
      <w:pPr>
        <w:pStyle w:val="Prrafodelista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046C88B1" w14:textId="63770892" w:rsidR="0013390A" w:rsidRPr="00A63209" w:rsidRDefault="0013390A">
      <w:pPr>
        <w:rPr>
          <w:rFonts w:ascii="Gotham" w:eastAsia="MS Mincho" w:hAnsi="Gotham" w:cs="Calibri"/>
          <w:b/>
          <w:bCs/>
          <w:color w:val="000000"/>
          <w:sz w:val="18"/>
          <w:szCs w:val="18"/>
          <w:shd w:val="clear" w:color="auto" w:fill="FFFFFF"/>
          <w:lang w:val="es-ES_tradnl" w:eastAsia="es-ES"/>
        </w:rPr>
      </w:pPr>
      <w:r w:rsidRPr="00A63209"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  <w:br w:type="page"/>
      </w:r>
    </w:p>
    <w:p w14:paraId="6890A9B2" w14:textId="77777777" w:rsidR="006F4704" w:rsidRPr="00A63209" w:rsidRDefault="006F4704" w:rsidP="0013390A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1251CF96" w14:textId="38E08F5A" w:rsidR="0013390A" w:rsidRPr="00A63209" w:rsidRDefault="0013390A" w:rsidP="0013390A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  <w:r w:rsidRPr="00A63209"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  <w:t>PR</w:t>
      </w:r>
      <w:r w:rsidR="0054489D"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  <w:t>OYECCIÓN</w:t>
      </w:r>
      <w:r w:rsidRPr="00A63209"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  <w:t xml:space="preserve"> DE VENTA</w:t>
      </w:r>
      <w:r w:rsidR="0054489D"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  <w:t>S</w:t>
      </w:r>
      <w:r w:rsidRPr="00A63209"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3390A" w:rsidRPr="00A63209" w14:paraId="0B89E17E" w14:textId="77777777" w:rsidTr="0013390A">
        <w:tc>
          <w:tcPr>
            <w:tcW w:w="2547" w:type="dxa"/>
          </w:tcPr>
          <w:p w14:paraId="04B0BE87" w14:textId="3A2F1A12" w:rsidR="0013390A" w:rsidRPr="00A63209" w:rsidRDefault="0013390A" w:rsidP="0013390A">
            <w:pPr>
              <w:pStyle w:val="Prrafodelista"/>
              <w:ind w:left="0"/>
              <w:jc w:val="center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63209"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Proyección de Venta</w:t>
            </w:r>
          </w:p>
        </w:tc>
      </w:tr>
    </w:tbl>
    <w:p w14:paraId="7CCA5537" w14:textId="77777777" w:rsidR="0013390A" w:rsidRPr="00A63209" w:rsidRDefault="0013390A" w:rsidP="0013390A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13390A" w:rsidRPr="00A63209" w14:paraId="1C9AA492" w14:textId="77777777" w:rsidTr="0013390A">
        <w:tc>
          <w:tcPr>
            <w:tcW w:w="1271" w:type="dxa"/>
          </w:tcPr>
          <w:p w14:paraId="502A38D9" w14:textId="0D560C40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63209"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No.</w:t>
            </w:r>
          </w:p>
        </w:tc>
        <w:tc>
          <w:tcPr>
            <w:tcW w:w="2126" w:type="dxa"/>
          </w:tcPr>
          <w:p w14:paraId="7ED3C0DC" w14:textId="12934E1D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63209"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Producto o servicio</w:t>
            </w:r>
          </w:p>
        </w:tc>
      </w:tr>
      <w:tr w:rsidR="0013390A" w:rsidRPr="00A63209" w14:paraId="072AE33D" w14:textId="77777777" w:rsidTr="0013390A">
        <w:tc>
          <w:tcPr>
            <w:tcW w:w="1271" w:type="dxa"/>
          </w:tcPr>
          <w:p w14:paraId="73A83733" w14:textId="77777777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14:paraId="175A8848" w14:textId="77777777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390A" w:rsidRPr="00A63209" w14:paraId="70664146" w14:textId="77777777" w:rsidTr="0013390A">
        <w:tc>
          <w:tcPr>
            <w:tcW w:w="1271" w:type="dxa"/>
          </w:tcPr>
          <w:p w14:paraId="135C4DAA" w14:textId="77777777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14:paraId="571C3691" w14:textId="77777777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390A" w:rsidRPr="00A63209" w14:paraId="3C2BEFFF" w14:textId="77777777" w:rsidTr="0013390A">
        <w:tc>
          <w:tcPr>
            <w:tcW w:w="1271" w:type="dxa"/>
          </w:tcPr>
          <w:p w14:paraId="1DE30A26" w14:textId="77777777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14:paraId="2A09270D" w14:textId="77777777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390A" w:rsidRPr="00A63209" w14:paraId="5B05ECEF" w14:textId="77777777" w:rsidTr="0013390A">
        <w:tc>
          <w:tcPr>
            <w:tcW w:w="1271" w:type="dxa"/>
          </w:tcPr>
          <w:p w14:paraId="7CA2CE0B" w14:textId="77777777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14:paraId="0CC775FC" w14:textId="77777777" w:rsidR="0013390A" w:rsidRPr="00A63209" w:rsidRDefault="0013390A" w:rsidP="0013390A">
            <w:pPr>
              <w:pStyle w:val="Prrafodelista"/>
              <w:ind w:left="0"/>
              <w:rPr>
                <w:rFonts w:ascii="Gotham" w:hAnsi="Gotham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836" w:tblpY="-984"/>
        <w:tblW w:w="0" w:type="auto"/>
        <w:tblLook w:val="04A0" w:firstRow="1" w:lastRow="0" w:firstColumn="1" w:lastColumn="0" w:noHBand="0" w:noVBand="1"/>
      </w:tblPr>
      <w:tblGrid>
        <w:gridCol w:w="2009"/>
        <w:gridCol w:w="1818"/>
      </w:tblGrid>
      <w:tr w:rsidR="0013390A" w:rsidRPr="00A63209" w14:paraId="3A994331" w14:textId="77777777" w:rsidTr="0013390A">
        <w:tc>
          <w:tcPr>
            <w:tcW w:w="2009" w:type="dxa"/>
          </w:tcPr>
          <w:p w14:paraId="300031B2" w14:textId="46FF2A90" w:rsidR="0013390A" w:rsidRPr="00A63209" w:rsidRDefault="0013390A" w:rsidP="0013390A">
            <w:pPr>
              <w:spacing w:line="276" w:lineRule="auto"/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  <w:t xml:space="preserve">Mensual </w:t>
            </w:r>
          </w:p>
        </w:tc>
        <w:tc>
          <w:tcPr>
            <w:tcW w:w="1818" w:type="dxa"/>
          </w:tcPr>
          <w:p w14:paraId="127F5980" w14:textId="668313D8" w:rsidR="0013390A" w:rsidRPr="00A63209" w:rsidRDefault="0013390A" w:rsidP="0013390A">
            <w:pPr>
              <w:spacing w:line="276" w:lineRule="auto"/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  <w:t>Anual</w:t>
            </w:r>
          </w:p>
        </w:tc>
      </w:tr>
      <w:tr w:rsidR="0013390A" w:rsidRPr="00A63209" w14:paraId="4FC3AF89" w14:textId="77777777" w:rsidTr="0013390A">
        <w:tc>
          <w:tcPr>
            <w:tcW w:w="2009" w:type="dxa"/>
          </w:tcPr>
          <w:p w14:paraId="24B3716A" w14:textId="77777777" w:rsidR="0013390A" w:rsidRPr="00A63209" w:rsidRDefault="0013390A" w:rsidP="0013390A">
            <w:pPr>
              <w:spacing w:line="276" w:lineRule="auto"/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18" w:type="dxa"/>
          </w:tcPr>
          <w:p w14:paraId="1312B558" w14:textId="77777777" w:rsidR="0013390A" w:rsidRPr="00A63209" w:rsidRDefault="0013390A" w:rsidP="0013390A">
            <w:pPr>
              <w:spacing w:line="276" w:lineRule="auto"/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13390A" w:rsidRPr="00A63209" w14:paraId="078CDFD7" w14:textId="77777777" w:rsidTr="0013390A">
        <w:tc>
          <w:tcPr>
            <w:tcW w:w="2009" w:type="dxa"/>
          </w:tcPr>
          <w:p w14:paraId="2131E7F3" w14:textId="77777777" w:rsidR="0013390A" w:rsidRPr="00A63209" w:rsidRDefault="0013390A" w:rsidP="0013390A">
            <w:pPr>
              <w:spacing w:line="276" w:lineRule="auto"/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18" w:type="dxa"/>
          </w:tcPr>
          <w:p w14:paraId="129C0C34" w14:textId="77777777" w:rsidR="0013390A" w:rsidRPr="00A63209" w:rsidRDefault="0013390A" w:rsidP="0013390A">
            <w:pPr>
              <w:spacing w:line="276" w:lineRule="auto"/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13390A" w:rsidRPr="00A63209" w14:paraId="5AC3CE3D" w14:textId="77777777" w:rsidTr="0013390A">
        <w:tc>
          <w:tcPr>
            <w:tcW w:w="2009" w:type="dxa"/>
          </w:tcPr>
          <w:p w14:paraId="4273F061" w14:textId="77777777" w:rsidR="0013390A" w:rsidRPr="00A63209" w:rsidRDefault="0013390A" w:rsidP="0013390A">
            <w:pPr>
              <w:spacing w:line="276" w:lineRule="auto"/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18" w:type="dxa"/>
          </w:tcPr>
          <w:p w14:paraId="74D998B2" w14:textId="77777777" w:rsidR="0013390A" w:rsidRPr="00A63209" w:rsidRDefault="0013390A" w:rsidP="0013390A">
            <w:pPr>
              <w:spacing w:line="276" w:lineRule="auto"/>
              <w:rPr>
                <w:rFonts w:ascii="Gotham" w:hAnsi="Gotham"/>
                <w:b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F8BE098" w14:textId="77777777" w:rsidR="0013390A" w:rsidRPr="00A63209" w:rsidRDefault="0013390A" w:rsidP="0013390A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5CE0DC91" w14:textId="77777777" w:rsidR="006F4704" w:rsidRPr="00A63209" w:rsidRDefault="006F4704" w:rsidP="006F4704">
      <w:pPr>
        <w:pStyle w:val="Prrafodelista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2439BA5D" w14:textId="266DBD06" w:rsidR="00FF6AAC" w:rsidRPr="00A63209" w:rsidRDefault="00FF6AAC" w:rsidP="00FF6AAC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  <w:r w:rsidRPr="00A63209"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  <w:t xml:space="preserve">Costos Totales (CT) </w:t>
      </w:r>
    </w:p>
    <w:p w14:paraId="2CAEFCF5" w14:textId="5267EF1F" w:rsidR="00FF6AAC" w:rsidRPr="00A63209" w:rsidRDefault="00FF6AAC" w:rsidP="00FF6AAC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  <w:r w:rsidRPr="00A63209"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  <w:t>Costos Variables (CV)</w:t>
      </w:r>
    </w:p>
    <w:p w14:paraId="0A6BBBCD" w14:textId="290F0AD4" w:rsidR="00FF6AAC" w:rsidRPr="00A63209" w:rsidRDefault="00FF6AAC" w:rsidP="003F52E8">
      <w:pPr>
        <w:pStyle w:val="Textoindependiente"/>
        <w:spacing w:before="96" w:line="211" w:lineRule="auto"/>
        <w:ind w:right="150"/>
        <w:jc w:val="both"/>
        <w:rPr>
          <w:rFonts w:ascii="Gotham" w:hAnsi="Gotham"/>
          <w:sz w:val="18"/>
          <w:szCs w:val="18"/>
        </w:rPr>
      </w:pPr>
      <w:r w:rsidRPr="00A63209">
        <w:rPr>
          <w:rFonts w:ascii="Gotham" w:hAnsi="Gotham"/>
          <w:spacing w:val="-3"/>
          <w:sz w:val="18"/>
          <w:szCs w:val="18"/>
        </w:rPr>
        <w:t xml:space="preserve">Los costos de materia prima, insumos y embalajes </w:t>
      </w:r>
      <w:r w:rsidRPr="00A63209">
        <w:rPr>
          <w:rFonts w:ascii="Gotham" w:hAnsi="Gotham"/>
          <w:spacing w:val="-2"/>
          <w:sz w:val="18"/>
          <w:szCs w:val="18"/>
        </w:rPr>
        <w:t>son clasificados como costos variables</w:t>
      </w:r>
      <w:r w:rsidRPr="00A63209">
        <w:rPr>
          <w:rFonts w:ascii="Gotham" w:hAnsi="Gotham"/>
          <w:spacing w:val="-52"/>
          <w:sz w:val="18"/>
          <w:szCs w:val="18"/>
        </w:rPr>
        <w:t xml:space="preserve"> </w:t>
      </w:r>
      <w:r w:rsidR="00A63209" w:rsidRPr="00A63209">
        <w:rPr>
          <w:rFonts w:ascii="Gotham" w:hAnsi="Gotham"/>
          <w:spacing w:val="-52"/>
          <w:sz w:val="18"/>
          <w:szCs w:val="18"/>
        </w:rPr>
        <w:t xml:space="preserve">        </w:t>
      </w:r>
      <w:r w:rsidRPr="00A63209">
        <w:rPr>
          <w:rFonts w:ascii="Gotham" w:hAnsi="Gotham"/>
          <w:spacing w:val="-4"/>
          <w:sz w:val="18"/>
          <w:szCs w:val="18"/>
        </w:rPr>
        <w:t>en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una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industria,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así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como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las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mercaderías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en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las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empresas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comerciales.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Aumenta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cuando</w:t>
      </w:r>
      <w:r w:rsidR="00DA45A8">
        <w:rPr>
          <w:rFonts w:ascii="Gotham" w:hAnsi="Gotham"/>
          <w:spacing w:val="-3"/>
          <w:sz w:val="18"/>
          <w:szCs w:val="18"/>
        </w:rPr>
        <w:t xml:space="preserve"> más </w:t>
      </w:r>
      <w:r w:rsidRPr="00A63209">
        <w:rPr>
          <w:rFonts w:ascii="Gotham" w:hAnsi="Gotham"/>
          <w:sz w:val="18"/>
          <w:szCs w:val="18"/>
        </w:rPr>
        <w:t>se produce o vende y disminuye cuando se produce o vende menos. Estos costos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incluyen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los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impuestos,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comisiones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vendedores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y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beneficios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sociales.</w:t>
      </w:r>
      <w:r w:rsidRPr="00A63209">
        <w:rPr>
          <w:rFonts w:ascii="Gotham" w:hAnsi="Gotham"/>
          <w:spacing w:val="-5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Determine</w:t>
      </w:r>
      <w:r w:rsidRPr="00A63209">
        <w:rPr>
          <w:rFonts w:ascii="Gotham" w:hAnsi="Gotham"/>
          <w:spacing w:val="-6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sus</w:t>
      </w:r>
      <w:r w:rsidR="00DA45A8">
        <w:rPr>
          <w:rFonts w:ascii="Gotham" w:hAnsi="Gotham"/>
          <w:sz w:val="18"/>
          <w:szCs w:val="18"/>
        </w:rPr>
        <w:t xml:space="preserve"> </w:t>
      </w:r>
      <w:r w:rsidRPr="00A63209">
        <w:rPr>
          <w:rFonts w:ascii="Gotham" w:hAnsi="Gotham"/>
          <w:spacing w:val="-5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Costos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Variables,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considerando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la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producción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o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comercialización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un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 xml:space="preserve">mes. </w:t>
      </w:r>
      <w:r w:rsidR="003F52E8" w:rsidRPr="00A63209">
        <w:rPr>
          <w:rFonts w:ascii="Gotham" w:hAnsi="Gotham"/>
          <w:sz w:val="18"/>
          <w:szCs w:val="18"/>
        </w:rPr>
        <w:t>(aplicable</w:t>
      </w:r>
      <w:r w:rsidRPr="00A63209">
        <w:rPr>
          <w:rFonts w:ascii="Gotham" w:hAnsi="Gotham"/>
          <w:sz w:val="18"/>
          <w:szCs w:val="18"/>
        </w:rPr>
        <w:t xml:space="preserve"> para productos o servicios) </w:t>
      </w:r>
    </w:p>
    <w:p w14:paraId="56A1D918" w14:textId="77777777" w:rsidR="00FF6AAC" w:rsidRPr="00A63209" w:rsidRDefault="00FF6AAC" w:rsidP="00FF6AAC">
      <w:pPr>
        <w:pStyle w:val="Textoindependiente"/>
        <w:spacing w:before="96" w:line="211" w:lineRule="auto"/>
        <w:ind w:left="148" w:right="150"/>
        <w:jc w:val="both"/>
        <w:rPr>
          <w:rFonts w:ascii="Gotham" w:hAnsi="Gotham"/>
          <w:sz w:val="18"/>
          <w:szCs w:val="18"/>
        </w:rPr>
      </w:pPr>
    </w:p>
    <w:tbl>
      <w:tblPr>
        <w:tblStyle w:val="Tablaconcuadrcula"/>
        <w:tblW w:w="0" w:type="auto"/>
        <w:tblInd w:w="148" w:type="dxa"/>
        <w:tblLook w:val="04A0" w:firstRow="1" w:lastRow="0" w:firstColumn="1" w:lastColumn="0" w:noHBand="0" w:noVBand="1"/>
      </w:tblPr>
      <w:tblGrid>
        <w:gridCol w:w="9628"/>
      </w:tblGrid>
      <w:tr w:rsidR="00FF6AAC" w:rsidRPr="00A63209" w14:paraId="3FB27FA3" w14:textId="77777777" w:rsidTr="00FF6AAC">
        <w:tc>
          <w:tcPr>
            <w:tcW w:w="9628" w:type="dxa"/>
          </w:tcPr>
          <w:p w14:paraId="5AF9E426" w14:textId="2CA591CC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Cantidad producida o comercializada: </w:t>
            </w:r>
          </w:p>
        </w:tc>
      </w:tr>
    </w:tbl>
    <w:tbl>
      <w:tblPr>
        <w:tblStyle w:val="Tablaconcuadrcu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092"/>
        <w:gridCol w:w="2051"/>
        <w:gridCol w:w="2079"/>
        <w:gridCol w:w="1870"/>
        <w:gridCol w:w="1870"/>
      </w:tblGrid>
      <w:tr w:rsidR="00FF6AAC" w:rsidRPr="00A63209" w14:paraId="07F08637" w14:textId="77777777" w:rsidTr="00FF6AAC">
        <w:tc>
          <w:tcPr>
            <w:tcW w:w="2092" w:type="dxa"/>
          </w:tcPr>
          <w:p w14:paraId="4A5C648E" w14:textId="60F6AFA0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center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Concepto de Costeo</w:t>
            </w:r>
          </w:p>
        </w:tc>
        <w:tc>
          <w:tcPr>
            <w:tcW w:w="2051" w:type="dxa"/>
          </w:tcPr>
          <w:p w14:paraId="558A7247" w14:textId="29B389D2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center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Unidad de medida</w:t>
            </w:r>
          </w:p>
        </w:tc>
        <w:tc>
          <w:tcPr>
            <w:tcW w:w="2079" w:type="dxa"/>
          </w:tcPr>
          <w:p w14:paraId="3B4EEDB4" w14:textId="0DDABCFE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center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Cantidad</w:t>
            </w:r>
          </w:p>
        </w:tc>
        <w:tc>
          <w:tcPr>
            <w:tcW w:w="1870" w:type="dxa"/>
          </w:tcPr>
          <w:p w14:paraId="03834A90" w14:textId="72BC7665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center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Costo Unitario</w:t>
            </w:r>
          </w:p>
        </w:tc>
        <w:tc>
          <w:tcPr>
            <w:tcW w:w="1870" w:type="dxa"/>
          </w:tcPr>
          <w:p w14:paraId="5E01D90C" w14:textId="631DA6D5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center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Costo Total</w:t>
            </w:r>
          </w:p>
        </w:tc>
      </w:tr>
      <w:tr w:rsidR="00FF6AAC" w:rsidRPr="00A63209" w14:paraId="13D9E278" w14:textId="77777777" w:rsidTr="00FF6AAC">
        <w:tc>
          <w:tcPr>
            <w:tcW w:w="2092" w:type="dxa"/>
          </w:tcPr>
          <w:p w14:paraId="3159B231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051" w:type="dxa"/>
          </w:tcPr>
          <w:p w14:paraId="5915BCD8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079" w:type="dxa"/>
          </w:tcPr>
          <w:p w14:paraId="31FA8967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469CA56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3761393" w14:textId="5ED0340D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FF6AAC" w:rsidRPr="00A63209" w14:paraId="079C2F08" w14:textId="77777777" w:rsidTr="00FF6AAC">
        <w:tc>
          <w:tcPr>
            <w:tcW w:w="2092" w:type="dxa"/>
          </w:tcPr>
          <w:p w14:paraId="28D1D702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051" w:type="dxa"/>
          </w:tcPr>
          <w:p w14:paraId="15323129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079" w:type="dxa"/>
          </w:tcPr>
          <w:p w14:paraId="4194A5AC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E38C879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EA47EAA" w14:textId="19842980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FF6AAC" w:rsidRPr="00A63209" w14:paraId="33899A43" w14:textId="77777777" w:rsidTr="00FF6AAC">
        <w:tc>
          <w:tcPr>
            <w:tcW w:w="2092" w:type="dxa"/>
          </w:tcPr>
          <w:p w14:paraId="0DC4EF58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051" w:type="dxa"/>
          </w:tcPr>
          <w:p w14:paraId="571EC79A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079" w:type="dxa"/>
          </w:tcPr>
          <w:p w14:paraId="52DC4778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F559F20" w14:textId="7777777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7AEAF57" w14:textId="636FB3E7" w:rsidR="00FF6AAC" w:rsidRPr="00A63209" w:rsidRDefault="00FF6AAC" w:rsidP="00FF6AAC">
            <w:pPr>
              <w:pStyle w:val="Textoindependiente"/>
              <w:spacing w:before="96" w:line="211" w:lineRule="auto"/>
              <w:ind w:right="150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2F919DFB" w14:textId="77777777" w:rsidR="003F52E8" w:rsidRPr="00A63209" w:rsidRDefault="00FF6AAC" w:rsidP="003F52E8">
      <w:pPr>
        <w:pStyle w:val="Textoindependiente"/>
        <w:spacing w:before="96" w:line="211" w:lineRule="auto"/>
        <w:ind w:left="148" w:right="150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>Costos fijos (CF)</w:t>
      </w:r>
    </w:p>
    <w:p w14:paraId="45C819E6" w14:textId="3B188F53" w:rsidR="00FF6AAC" w:rsidRPr="00A63209" w:rsidRDefault="00FF6AAC" w:rsidP="003F52E8">
      <w:pPr>
        <w:pStyle w:val="Textoindependiente"/>
        <w:spacing w:before="96" w:line="211" w:lineRule="auto"/>
        <w:ind w:right="150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spacing w:val="-2"/>
          <w:sz w:val="18"/>
          <w:szCs w:val="18"/>
        </w:rPr>
        <w:t>Son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todos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los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costos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que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no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se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alteran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en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función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al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volumen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de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producción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o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la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cantidad</w:t>
      </w:r>
      <w:r w:rsidR="00DA45A8">
        <w:rPr>
          <w:rFonts w:ascii="Gotham" w:hAnsi="Gotham"/>
          <w:spacing w:val="-2"/>
          <w:sz w:val="18"/>
          <w:szCs w:val="18"/>
        </w:rPr>
        <w:t xml:space="preserve"> vendida</w:t>
      </w:r>
      <w:r w:rsidRPr="00A63209">
        <w:rPr>
          <w:rFonts w:ascii="Gotham" w:hAnsi="Gotham"/>
          <w:sz w:val="18"/>
          <w:szCs w:val="18"/>
        </w:rPr>
        <w:t xml:space="preserve"> en un mes. Aunque la empresa sufra una caída en las ventas, deberá pagar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algunos compromisos como alquiler, electricidad, salarios fijos, etc. La suma de todos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los valores citados corresponde al costo fijo, que deben pagar independientemente al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nivel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facturación.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Determine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los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CF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mensual</w:t>
      </w:r>
      <w:r w:rsidR="00DA45A8">
        <w:rPr>
          <w:rFonts w:ascii="Gotham" w:hAnsi="Gotham"/>
          <w:sz w:val="18"/>
          <w:szCs w:val="18"/>
        </w:rPr>
        <w:t>es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y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lo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correspondiente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al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1</w:t>
      </w:r>
      <w:r w:rsidR="00DA45A8">
        <w:rPr>
          <w:rFonts w:ascii="Gotham" w:hAnsi="Gotham"/>
          <w:sz w:val="18"/>
          <w:szCs w:val="18"/>
        </w:rPr>
        <w:t>er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año.</w:t>
      </w:r>
    </w:p>
    <w:p w14:paraId="1E84F5B5" w14:textId="77777777" w:rsidR="00FF6AAC" w:rsidRPr="00A63209" w:rsidRDefault="00FF6AAC" w:rsidP="00FF6AAC">
      <w:pPr>
        <w:pStyle w:val="Textoindependiente"/>
        <w:spacing w:before="144" w:line="211" w:lineRule="auto"/>
        <w:ind w:left="149" w:right="148"/>
        <w:jc w:val="both"/>
        <w:rPr>
          <w:rFonts w:ascii="Gotham" w:hAnsi="Gotham"/>
          <w:sz w:val="18"/>
          <w:szCs w:val="18"/>
        </w:rPr>
      </w:pPr>
    </w:p>
    <w:tbl>
      <w:tblPr>
        <w:tblStyle w:val="Tablaconcuadrcula"/>
        <w:tblW w:w="0" w:type="auto"/>
        <w:tblInd w:w="149" w:type="dxa"/>
        <w:tblLook w:val="04A0" w:firstRow="1" w:lastRow="0" w:firstColumn="1" w:lastColumn="0" w:noHBand="0" w:noVBand="1"/>
      </w:tblPr>
      <w:tblGrid>
        <w:gridCol w:w="678"/>
        <w:gridCol w:w="4192"/>
        <w:gridCol w:w="2660"/>
        <w:gridCol w:w="2283"/>
      </w:tblGrid>
      <w:tr w:rsidR="00FF6AAC" w:rsidRPr="00A63209" w14:paraId="4FE414E6" w14:textId="77777777" w:rsidTr="00FF6AAC">
        <w:tc>
          <w:tcPr>
            <w:tcW w:w="555" w:type="dxa"/>
          </w:tcPr>
          <w:p w14:paraId="640AC5E3" w14:textId="13277FF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center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253" w:type="dxa"/>
          </w:tcPr>
          <w:p w14:paraId="0C567407" w14:textId="36A78121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center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693" w:type="dxa"/>
          </w:tcPr>
          <w:p w14:paraId="6BADECDC" w14:textId="2B8C77C9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center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Mensual GS.</w:t>
            </w:r>
          </w:p>
        </w:tc>
        <w:tc>
          <w:tcPr>
            <w:tcW w:w="2312" w:type="dxa"/>
          </w:tcPr>
          <w:p w14:paraId="0A64963B" w14:textId="1B9C946C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center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Anual GS</w:t>
            </w:r>
          </w:p>
        </w:tc>
      </w:tr>
      <w:tr w:rsidR="00FF6AAC" w:rsidRPr="00A63209" w14:paraId="2F918BA2" w14:textId="77777777" w:rsidTr="00FF6AAC">
        <w:tc>
          <w:tcPr>
            <w:tcW w:w="555" w:type="dxa"/>
          </w:tcPr>
          <w:p w14:paraId="7C028F9F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94CBF53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05490AB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312" w:type="dxa"/>
          </w:tcPr>
          <w:p w14:paraId="273ECED5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FF6AAC" w:rsidRPr="00A63209" w14:paraId="2868B512" w14:textId="77777777" w:rsidTr="00FF6AAC">
        <w:tc>
          <w:tcPr>
            <w:tcW w:w="555" w:type="dxa"/>
          </w:tcPr>
          <w:p w14:paraId="7DA69FE9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C51BA95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66FD997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312" w:type="dxa"/>
          </w:tcPr>
          <w:p w14:paraId="6BFB729C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FF6AAC" w:rsidRPr="00A63209" w14:paraId="335E389B" w14:textId="77777777" w:rsidTr="00FF6AAC">
        <w:tc>
          <w:tcPr>
            <w:tcW w:w="555" w:type="dxa"/>
          </w:tcPr>
          <w:p w14:paraId="53F74AAE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0F8D891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9906F8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2312" w:type="dxa"/>
          </w:tcPr>
          <w:p w14:paraId="0AAD3F33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704A10D8" w14:textId="71220C9F" w:rsidR="00FF6AAC" w:rsidRPr="00A63209" w:rsidRDefault="00FF6AAC" w:rsidP="00FF6AAC">
      <w:pPr>
        <w:pStyle w:val="Textoindependiente"/>
        <w:spacing w:before="144" w:line="211" w:lineRule="auto"/>
        <w:ind w:left="149" w:right="148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 xml:space="preserve">Estado de Resultado </w:t>
      </w:r>
    </w:p>
    <w:tbl>
      <w:tblPr>
        <w:tblStyle w:val="Tablaconcuadrcula"/>
        <w:tblW w:w="0" w:type="auto"/>
        <w:tblInd w:w="149" w:type="dxa"/>
        <w:tblLook w:val="04A0" w:firstRow="1" w:lastRow="0" w:firstColumn="1" w:lastColumn="0" w:noHBand="0" w:noVBand="1"/>
      </w:tblPr>
      <w:tblGrid>
        <w:gridCol w:w="678"/>
        <w:gridCol w:w="4555"/>
        <w:gridCol w:w="1559"/>
        <w:gridCol w:w="1276"/>
        <w:gridCol w:w="1745"/>
      </w:tblGrid>
      <w:tr w:rsidR="00713D3F" w:rsidRPr="00A63209" w14:paraId="0CDE595E" w14:textId="77777777" w:rsidTr="003F52E8">
        <w:tc>
          <w:tcPr>
            <w:tcW w:w="678" w:type="dxa"/>
          </w:tcPr>
          <w:p w14:paraId="14390291" w14:textId="37860768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555" w:type="dxa"/>
          </w:tcPr>
          <w:p w14:paraId="6A241F62" w14:textId="33072534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Indicadores</w:t>
            </w:r>
          </w:p>
        </w:tc>
        <w:tc>
          <w:tcPr>
            <w:tcW w:w="1559" w:type="dxa"/>
          </w:tcPr>
          <w:p w14:paraId="06D4E0FA" w14:textId="6FF57823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Mensual GS. </w:t>
            </w:r>
          </w:p>
        </w:tc>
        <w:tc>
          <w:tcPr>
            <w:tcW w:w="1276" w:type="dxa"/>
          </w:tcPr>
          <w:p w14:paraId="2FC7794A" w14:textId="15DC4CDB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Anual GS. </w:t>
            </w:r>
          </w:p>
        </w:tc>
        <w:tc>
          <w:tcPr>
            <w:tcW w:w="1745" w:type="dxa"/>
          </w:tcPr>
          <w:p w14:paraId="1284D4A4" w14:textId="7EA3A552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%</w:t>
            </w:r>
            <w:r w:rsidR="003F52E8" w:rsidRPr="00A63209">
              <w:rPr>
                <w:rFonts w:ascii="Gotham" w:hAnsi="Gotham"/>
                <w:b/>
                <w:bCs/>
                <w:sz w:val="18"/>
                <w:szCs w:val="18"/>
              </w:rPr>
              <w:t>s</w:t>
            </w: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 de Ventas</w:t>
            </w:r>
          </w:p>
        </w:tc>
      </w:tr>
      <w:tr w:rsidR="00713D3F" w:rsidRPr="00A63209" w14:paraId="05451A1E" w14:textId="77777777" w:rsidTr="003F52E8">
        <w:tc>
          <w:tcPr>
            <w:tcW w:w="678" w:type="dxa"/>
          </w:tcPr>
          <w:p w14:paraId="4917310E" w14:textId="6DE0587A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1</w:t>
            </w:r>
          </w:p>
        </w:tc>
        <w:tc>
          <w:tcPr>
            <w:tcW w:w="4555" w:type="dxa"/>
          </w:tcPr>
          <w:p w14:paraId="19C1D1FC" w14:textId="2602152B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 xml:space="preserve">Ingresos </w:t>
            </w:r>
          </w:p>
        </w:tc>
        <w:tc>
          <w:tcPr>
            <w:tcW w:w="1559" w:type="dxa"/>
          </w:tcPr>
          <w:p w14:paraId="3BA1799A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C2E69B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1C15A419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1D57C49A" w14:textId="77777777" w:rsidTr="003F52E8">
        <w:tc>
          <w:tcPr>
            <w:tcW w:w="678" w:type="dxa"/>
          </w:tcPr>
          <w:p w14:paraId="4707ABDE" w14:textId="393D288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1.1</w:t>
            </w:r>
          </w:p>
        </w:tc>
        <w:tc>
          <w:tcPr>
            <w:tcW w:w="4555" w:type="dxa"/>
          </w:tcPr>
          <w:p w14:paraId="0C593B9E" w14:textId="1D51065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 xml:space="preserve">Ventas </w:t>
            </w:r>
          </w:p>
        </w:tc>
        <w:tc>
          <w:tcPr>
            <w:tcW w:w="1559" w:type="dxa"/>
          </w:tcPr>
          <w:p w14:paraId="5650D950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ADC5C0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038841FA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26E4391C" w14:textId="77777777" w:rsidTr="003F52E8">
        <w:tc>
          <w:tcPr>
            <w:tcW w:w="678" w:type="dxa"/>
          </w:tcPr>
          <w:p w14:paraId="4B1E04F0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555" w:type="dxa"/>
          </w:tcPr>
          <w:p w14:paraId="59B03F7B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8038C9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F4E76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1141DDBC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2337A18A" w14:textId="77777777" w:rsidTr="003F52E8">
        <w:tc>
          <w:tcPr>
            <w:tcW w:w="678" w:type="dxa"/>
          </w:tcPr>
          <w:p w14:paraId="1C6FA969" w14:textId="765E9E80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w w:val="99"/>
                <w:sz w:val="18"/>
                <w:szCs w:val="18"/>
              </w:rPr>
              <w:t>2</w:t>
            </w:r>
          </w:p>
        </w:tc>
        <w:tc>
          <w:tcPr>
            <w:tcW w:w="4555" w:type="dxa"/>
          </w:tcPr>
          <w:p w14:paraId="02C2EA81" w14:textId="26F39D9F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EGRESOS</w:t>
            </w:r>
            <w:r w:rsidRPr="00A63209">
              <w:rPr>
                <w:rFonts w:ascii="Gotham" w:hAnsi="Gotham"/>
                <w:spacing w:val="49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(2.1</w:t>
            </w:r>
            <w:r w:rsidRPr="00A63209">
              <w:rPr>
                <w:rFonts w:ascii="Gotham" w:hAnsi="Gotham"/>
                <w:spacing w:val="-3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+</w:t>
            </w:r>
            <w:r w:rsidRPr="00A63209">
              <w:rPr>
                <w:rFonts w:ascii="Gotham" w:hAnsi="Gotham"/>
                <w:spacing w:val="-3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2.2)</w:t>
            </w:r>
          </w:p>
        </w:tc>
        <w:tc>
          <w:tcPr>
            <w:tcW w:w="1559" w:type="dxa"/>
          </w:tcPr>
          <w:p w14:paraId="0AAB03AD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B8A8CA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10302CE9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289B9491" w14:textId="77777777" w:rsidTr="003F52E8">
        <w:tc>
          <w:tcPr>
            <w:tcW w:w="678" w:type="dxa"/>
          </w:tcPr>
          <w:p w14:paraId="283CFC22" w14:textId="6AF29FD2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2.1</w:t>
            </w:r>
          </w:p>
        </w:tc>
        <w:tc>
          <w:tcPr>
            <w:tcW w:w="4555" w:type="dxa"/>
          </w:tcPr>
          <w:p w14:paraId="46A16564" w14:textId="78EA2AEE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Costos</w:t>
            </w:r>
            <w:r w:rsidRPr="00A63209">
              <w:rPr>
                <w:rFonts w:ascii="Gotham" w:hAnsi="Gotham"/>
                <w:spacing w:val="-8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variables</w:t>
            </w:r>
          </w:p>
        </w:tc>
        <w:tc>
          <w:tcPr>
            <w:tcW w:w="1559" w:type="dxa"/>
          </w:tcPr>
          <w:p w14:paraId="38BB7A48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4EE48A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6CA24770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6AF51B4E" w14:textId="77777777" w:rsidTr="003F52E8">
        <w:tc>
          <w:tcPr>
            <w:tcW w:w="678" w:type="dxa"/>
          </w:tcPr>
          <w:p w14:paraId="739F4255" w14:textId="4A7DDF2D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2.2</w:t>
            </w:r>
          </w:p>
        </w:tc>
        <w:tc>
          <w:tcPr>
            <w:tcW w:w="4555" w:type="dxa"/>
          </w:tcPr>
          <w:p w14:paraId="3FC0B7E8" w14:textId="59E79EC8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Costos</w:t>
            </w:r>
            <w:r w:rsidRPr="00A63209">
              <w:rPr>
                <w:rFonts w:ascii="Gotham" w:hAnsi="Gotham"/>
                <w:spacing w:val="-5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fijos</w:t>
            </w:r>
          </w:p>
        </w:tc>
        <w:tc>
          <w:tcPr>
            <w:tcW w:w="1559" w:type="dxa"/>
          </w:tcPr>
          <w:p w14:paraId="5F5C1107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0619E6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071C7D07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107B1300" w14:textId="77777777" w:rsidTr="003F52E8">
        <w:tc>
          <w:tcPr>
            <w:tcW w:w="678" w:type="dxa"/>
          </w:tcPr>
          <w:p w14:paraId="45A82450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555" w:type="dxa"/>
          </w:tcPr>
          <w:p w14:paraId="5E85F4CA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0CE085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0E20D1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720DA4E0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78178515" w14:textId="77777777" w:rsidTr="003F52E8">
        <w:tc>
          <w:tcPr>
            <w:tcW w:w="678" w:type="dxa"/>
          </w:tcPr>
          <w:p w14:paraId="1DB3F39C" w14:textId="1B48966E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w w:val="99"/>
                <w:sz w:val="18"/>
                <w:szCs w:val="18"/>
              </w:rPr>
              <w:t>3</w:t>
            </w:r>
          </w:p>
        </w:tc>
        <w:tc>
          <w:tcPr>
            <w:tcW w:w="4555" w:type="dxa"/>
          </w:tcPr>
          <w:p w14:paraId="1B956185" w14:textId="4ABFB514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MARGEN</w:t>
            </w:r>
            <w:r w:rsidRPr="00A63209">
              <w:rPr>
                <w:rFonts w:ascii="Gotham" w:hAnsi="Gotham"/>
                <w:spacing w:val="50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(1.1</w:t>
            </w:r>
            <w:r w:rsidRPr="00A63209">
              <w:rPr>
                <w:rFonts w:ascii="Gotham" w:hAnsi="Gotham"/>
                <w:spacing w:val="-2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−</w:t>
            </w:r>
            <w:r w:rsidRPr="00A63209">
              <w:rPr>
                <w:rFonts w:ascii="Gotham" w:hAnsi="Gotham"/>
                <w:spacing w:val="-3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2.1)</w:t>
            </w:r>
          </w:p>
        </w:tc>
        <w:tc>
          <w:tcPr>
            <w:tcW w:w="1559" w:type="dxa"/>
          </w:tcPr>
          <w:p w14:paraId="4CCAE77C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1F546B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0FF65495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3FBCA470" w14:textId="77777777" w:rsidTr="003F52E8">
        <w:tc>
          <w:tcPr>
            <w:tcW w:w="678" w:type="dxa"/>
          </w:tcPr>
          <w:p w14:paraId="1ECA10E1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555" w:type="dxa"/>
          </w:tcPr>
          <w:p w14:paraId="48F65630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555019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EE8EB2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26E524AC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00030D9F" w14:textId="77777777" w:rsidTr="003F52E8">
        <w:tc>
          <w:tcPr>
            <w:tcW w:w="678" w:type="dxa"/>
          </w:tcPr>
          <w:p w14:paraId="4A29BE54" w14:textId="2324849B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w w:val="99"/>
                <w:sz w:val="18"/>
                <w:szCs w:val="18"/>
              </w:rPr>
              <w:lastRenderedPageBreak/>
              <w:t>4</w:t>
            </w:r>
          </w:p>
        </w:tc>
        <w:tc>
          <w:tcPr>
            <w:tcW w:w="4555" w:type="dxa"/>
          </w:tcPr>
          <w:p w14:paraId="3E776E90" w14:textId="505FA345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pacing w:val="-1"/>
                <w:sz w:val="18"/>
                <w:szCs w:val="18"/>
              </w:rPr>
              <w:t>UTILIDAD</w:t>
            </w:r>
            <w:r w:rsidRPr="00A63209">
              <w:rPr>
                <w:rFonts w:ascii="Gotham" w:hAnsi="Gotham"/>
                <w:spacing w:val="-12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pacing w:val="-1"/>
                <w:sz w:val="18"/>
                <w:szCs w:val="18"/>
              </w:rPr>
              <w:t>BRUTA</w:t>
            </w:r>
            <w:r w:rsidRPr="00A63209">
              <w:rPr>
                <w:rFonts w:ascii="Gotham" w:hAnsi="Gotham"/>
                <w:spacing w:val="-12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(1</w:t>
            </w:r>
            <w:r w:rsidRPr="00A63209">
              <w:rPr>
                <w:rFonts w:ascii="Gotham" w:hAnsi="Gotham"/>
                <w:spacing w:val="-12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−</w:t>
            </w:r>
            <w:r w:rsidRPr="00A63209">
              <w:rPr>
                <w:rFonts w:ascii="Gotham" w:hAnsi="Gotham"/>
                <w:spacing w:val="-11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 xml:space="preserve">2) </w:t>
            </w:r>
          </w:p>
        </w:tc>
        <w:tc>
          <w:tcPr>
            <w:tcW w:w="1559" w:type="dxa"/>
          </w:tcPr>
          <w:p w14:paraId="06D9602F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4BA4B1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5CFA0E4A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764428AB" w14:textId="77777777" w:rsidTr="003F52E8">
        <w:tc>
          <w:tcPr>
            <w:tcW w:w="678" w:type="dxa"/>
          </w:tcPr>
          <w:p w14:paraId="241542E6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555" w:type="dxa"/>
          </w:tcPr>
          <w:p w14:paraId="5EB4355D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701963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AB451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213480F6" w14:textId="77777777" w:rsidR="00713D3F" w:rsidRPr="00A63209" w:rsidRDefault="00713D3F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3D1E6DB3" w14:textId="77777777" w:rsidTr="003F52E8">
        <w:tc>
          <w:tcPr>
            <w:tcW w:w="678" w:type="dxa"/>
          </w:tcPr>
          <w:p w14:paraId="155C3780" w14:textId="3E438B19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5</w:t>
            </w:r>
          </w:p>
        </w:tc>
        <w:tc>
          <w:tcPr>
            <w:tcW w:w="4555" w:type="dxa"/>
          </w:tcPr>
          <w:p w14:paraId="0DC9E479" w14:textId="7C166E6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>UTILIDAD</w:t>
            </w:r>
            <w:r w:rsidRPr="00A63209">
              <w:rPr>
                <w:rFonts w:ascii="Gotham" w:hAnsi="Gotham"/>
                <w:spacing w:val="-12"/>
                <w:sz w:val="18"/>
                <w:szCs w:val="18"/>
              </w:rPr>
              <w:t xml:space="preserve"> </w:t>
            </w:r>
            <w:r w:rsidRPr="00A63209">
              <w:rPr>
                <w:rFonts w:ascii="Gotham" w:hAnsi="Gotham"/>
                <w:sz w:val="18"/>
                <w:szCs w:val="18"/>
              </w:rPr>
              <w:t>LIQUIDA (4 -descontar gastos no clasificados como impuestos, gastos por servicios etc.)</w:t>
            </w:r>
          </w:p>
        </w:tc>
        <w:tc>
          <w:tcPr>
            <w:tcW w:w="1559" w:type="dxa"/>
          </w:tcPr>
          <w:p w14:paraId="154EA790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7EFC3C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739F30C2" w14:textId="77777777" w:rsidR="00713D3F" w:rsidRPr="00A63209" w:rsidRDefault="00713D3F" w:rsidP="00713D3F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713D3F" w:rsidRPr="00A63209" w14:paraId="257C94D7" w14:textId="77777777" w:rsidTr="003F52E8">
        <w:tc>
          <w:tcPr>
            <w:tcW w:w="678" w:type="dxa"/>
          </w:tcPr>
          <w:p w14:paraId="58256E27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555" w:type="dxa"/>
          </w:tcPr>
          <w:p w14:paraId="2EFFC0E2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977B77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684424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1745" w:type="dxa"/>
          </w:tcPr>
          <w:p w14:paraId="550B16F5" w14:textId="77777777" w:rsidR="00FF6AAC" w:rsidRPr="00A63209" w:rsidRDefault="00FF6AAC" w:rsidP="00FF6AAC">
            <w:pPr>
              <w:pStyle w:val="Textoindependiente"/>
              <w:spacing w:before="144" w:line="211" w:lineRule="auto"/>
              <w:ind w:right="148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5768207A" w14:textId="77777777" w:rsidR="00FF6AAC" w:rsidRPr="00A63209" w:rsidRDefault="00FF6AAC" w:rsidP="00FF6AAC">
      <w:pPr>
        <w:pStyle w:val="Textoindependiente"/>
        <w:spacing w:before="144" w:line="211" w:lineRule="auto"/>
        <w:ind w:left="149" w:right="148"/>
        <w:jc w:val="both"/>
        <w:rPr>
          <w:rFonts w:ascii="Gotham" w:hAnsi="Gotham"/>
          <w:sz w:val="18"/>
          <w:szCs w:val="18"/>
        </w:rPr>
      </w:pPr>
    </w:p>
    <w:p w14:paraId="05F3C2CC" w14:textId="27B93184" w:rsidR="00FF6AAC" w:rsidRPr="00A63209" w:rsidRDefault="00713D3F" w:rsidP="00FF6AAC">
      <w:pPr>
        <w:pStyle w:val="Textoindependiente"/>
        <w:spacing w:before="96" w:line="211" w:lineRule="auto"/>
        <w:ind w:left="148" w:right="150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 xml:space="preserve">Indicadores de Viabilidad </w:t>
      </w:r>
    </w:p>
    <w:p w14:paraId="4391F52C" w14:textId="12192062" w:rsidR="00713D3F" w:rsidRPr="00A63209" w:rsidRDefault="00713D3F" w:rsidP="00FF6AAC">
      <w:pPr>
        <w:pStyle w:val="Textoindependiente"/>
        <w:spacing w:before="96" w:line="211" w:lineRule="auto"/>
        <w:ind w:left="148" w:right="150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 xml:space="preserve">Rentabilidad </w:t>
      </w:r>
    </w:p>
    <w:p w14:paraId="245BE674" w14:textId="77777777" w:rsidR="00713D3F" w:rsidRPr="00A63209" w:rsidRDefault="00713D3F" w:rsidP="00713D3F">
      <w:pPr>
        <w:pStyle w:val="Textoindependiente"/>
        <w:spacing w:before="183" w:line="211" w:lineRule="auto"/>
        <w:ind w:left="123" w:right="175"/>
        <w:jc w:val="both"/>
        <w:rPr>
          <w:rFonts w:ascii="Gotham" w:hAnsi="Gotham"/>
          <w:sz w:val="18"/>
          <w:szCs w:val="18"/>
        </w:rPr>
      </w:pPr>
      <w:r w:rsidRPr="00A63209">
        <w:rPr>
          <w:rFonts w:ascii="Gotham" w:hAnsi="Gotham"/>
          <w:sz w:val="18"/>
          <w:szCs w:val="18"/>
        </w:rPr>
        <w:t>Es un indicador que mide el retorno del capital invertido. Se maneja bajo la forma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porcentual por unidad de tiempo (mes o año). Se calcula dividiendo la utilidad líquida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por la inversión inicial o total. La rentabilidad permite comparar con las tasas actuales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pagadas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por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el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dinero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2"/>
          <w:sz w:val="18"/>
          <w:szCs w:val="18"/>
        </w:rPr>
        <w:t>en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el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mercado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financiero.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Permite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evaluar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el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costo</w:t>
      </w:r>
      <w:r w:rsidRPr="00A63209">
        <w:rPr>
          <w:rFonts w:ascii="Gotham" w:hAnsi="Gotham"/>
          <w:spacing w:val="-11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de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oportunidad</w:t>
      </w:r>
      <w:r w:rsidRPr="00A63209">
        <w:rPr>
          <w:rFonts w:ascii="Gotham" w:hAnsi="Gotham"/>
          <w:spacing w:val="-5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la</w:t>
      </w:r>
      <w:r w:rsidRPr="00A63209">
        <w:rPr>
          <w:rFonts w:ascii="Gotham" w:hAnsi="Gotham"/>
          <w:spacing w:val="-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inversión</w:t>
      </w:r>
      <w:r w:rsidRPr="00A63209">
        <w:rPr>
          <w:rFonts w:ascii="Gotham" w:hAnsi="Gotham"/>
          <w:spacing w:val="-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y</w:t>
      </w:r>
      <w:r w:rsidRPr="00A63209">
        <w:rPr>
          <w:rFonts w:ascii="Gotham" w:hAnsi="Gotham"/>
          <w:spacing w:val="-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tomar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decisiones.</w:t>
      </w:r>
    </w:p>
    <w:p w14:paraId="74A4C388" w14:textId="4C2CE45B" w:rsidR="00713D3F" w:rsidRPr="00A63209" w:rsidRDefault="00713D3F" w:rsidP="00713D3F">
      <w:pPr>
        <w:pStyle w:val="Textoindependiente"/>
        <w:spacing w:before="93"/>
        <w:ind w:left="123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>Determine</w:t>
      </w:r>
      <w:r w:rsidRPr="00A63209">
        <w:rPr>
          <w:rFonts w:ascii="Gotham" w:hAnsi="Gotham"/>
          <w:b/>
          <w:bCs/>
          <w:spacing w:val="-8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la</w:t>
      </w:r>
      <w:r w:rsidRPr="00A63209">
        <w:rPr>
          <w:rFonts w:ascii="Gotham" w:hAnsi="Gotham"/>
          <w:b/>
          <w:bCs/>
          <w:spacing w:val="-7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Rentabilidad:</w:t>
      </w:r>
    </w:p>
    <w:p w14:paraId="7205B682" w14:textId="77777777" w:rsidR="00713D3F" w:rsidRPr="00A63209" w:rsidRDefault="00713D3F" w:rsidP="00713D3F">
      <w:pPr>
        <w:pStyle w:val="Textoindependiente"/>
        <w:spacing w:before="93"/>
        <w:ind w:left="123"/>
        <w:jc w:val="both"/>
        <w:rPr>
          <w:rFonts w:ascii="Gotham" w:hAnsi="Gotham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8"/>
        <w:gridCol w:w="4665"/>
      </w:tblGrid>
      <w:tr w:rsidR="00713D3F" w:rsidRPr="00A63209" w14:paraId="2BB99890" w14:textId="77777777" w:rsidTr="003F52E8">
        <w:trPr>
          <w:jc w:val="center"/>
        </w:trPr>
        <w:tc>
          <w:tcPr>
            <w:tcW w:w="4568" w:type="dxa"/>
          </w:tcPr>
          <w:p w14:paraId="524B6D04" w14:textId="7B8FFB0C" w:rsidR="00713D3F" w:rsidRPr="00A63209" w:rsidRDefault="00713D3F" w:rsidP="00713D3F">
            <w:pPr>
              <w:pStyle w:val="Textoindependiente"/>
              <w:spacing w:before="93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Indicadores </w:t>
            </w:r>
          </w:p>
        </w:tc>
        <w:tc>
          <w:tcPr>
            <w:tcW w:w="4665" w:type="dxa"/>
          </w:tcPr>
          <w:p w14:paraId="32A211EA" w14:textId="2F3FBF8B" w:rsidR="00713D3F" w:rsidRPr="00A63209" w:rsidRDefault="00713D3F" w:rsidP="00713D3F">
            <w:pPr>
              <w:pStyle w:val="Textoindependiente"/>
              <w:spacing w:before="93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Formula: Utilidad x 100/Inversión Total </w:t>
            </w:r>
          </w:p>
        </w:tc>
      </w:tr>
      <w:tr w:rsidR="00713D3F" w:rsidRPr="00A63209" w14:paraId="6FD1CB6A" w14:textId="77777777" w:rsidTr="003F52E8">
        <w:trPr>
          <w:jc w:val="center"/>
        </w:trPr>
        <w:tc>
          <w:tcPr>
            <w:tcW w:w="4568" w:type="dxa"/>
          </w:tcPr>
          <w:p w14:paraId="4B4D9022" w14:textId="2261FCE2" w:rsidR="00713D3F" w:rsidRPr="00A63209" w:rsidRDefault="00713D3F" w:rsidP="00713D3F">
            <w:pPr>
              <w:pStyle w:val="Textoindependiente"/>
              <w:spacing w:before="93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Rentabilidad </w:t>
            </w:r>
          </w:p>
        </w:tc>
        <w:tc>
          <w:tcPr>
            <w:tcW w:w="4665" w:type="dxa"/>
          </w:tcPr>
          <w:p w14:paraId="799F5020" w14:textId="77777777" w:rsidR="00713D3F" w:rsidRPr="00A63209" w:rsidRDefault="00713D3F" w:rsidP="00713D3F">
            <w:pPr>
              <w:pStyle w:val="Textoindependiente"/>
              <w:spacing w:before="93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</w:p>
        </w:tc>
      </w:tr>
    </w:tbl>
    <w:p w14:paraId="11C7346C" w14:textId="77777777" w:rsidR="00713D3F" w:rsidRPr="00A63209" w:rsidRDefault="00713D3F" w:rsidP="00713D3F">
      <w:pPr>
        <w:pStyle w:val="Textoindependiente"/>
        <w:spacing w:before="93"/>
        <w:ind w:left="123"/>
        <w:jc w:val="both"/>
        <w:rPr>
          <w:rFonts w:ascii="Gotham" w:hAnsi="Gotham"/>
          <w:sz w:val="18"/>
          <w:szCs w:val="18"/>
        </w:rPr>
      </w:pPr>
    </w:p>
    <w:p w14:paraId="3C3E09F4" w14:textId="3B3215BA" w:rsidR="00713D3F" w:rsidRPr="00A63209" w:rsidRDefault="00713D3F" w:rsidP="00713D3F">
      <w:pPr>
        <w:pStyle w:val="Textoindependiente"/>
        <w:spacing w:before="96" w:line="211" w:lineRule="auto"/>
        <w:ind w:left="148" w:right="150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>Punto de Equilibrio:</w:t>
      </w:r>
    </w:p>
    <w:p w14:paraId="74EDDBCB" w14:textId="542C22F5" w:rsidR="00713D3F" w:rsidRPr="00A63209" w:rsidRDefault="00713D3F" w:rsidP="00713D3F">
      <w:pPr>
        <w:pStyle w:val="Textoindependiente"/>
        <w:spacing w:before="203" w:line="211" w:lineRule="auto"/>
        <w:ind w:left="123" w:right="175"/>
        <w:jc w:val="both"/>
        <w:rPr>
          <w:rFonts w:ascii="Gotham" w:hAnsi="Gotham"/>
          <w:sz w:val="18"/>
          <w:szCs w:val="18"/>
        </w:rPr>
      </w:pPr>
      <w:r w:rsidRPr="00A63209">
        <w:rPr>
          <w:rFonts w:ascii="Gotham" w:hAnsi="Gotham"/>
          <w:sz w:val="18"/>
          <w:szCs w:val="18"/>
        </w:rPr>
        <w:t>Representa,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la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cantidad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que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la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empresa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necesita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vender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para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cubrir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sus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costos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variables</w:t>
      </w:r>
      <w:r w:rsidRPr="00A63209">
        <w:rPr>
          <w:rFonts w:ascii="Gotham" w:hAnsi="Gotham"/>
          <w:spacing w:val="-5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y fijos en un determinado periodo. Es un indicador fundamental para controlar el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desempeño de las ventas en los primeros meses de operación y organizar la fuerza de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venta,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definiendo</w:t>
      </w:r>
      <w:r w:rsidRPr="00A63209">
        <w:rPr>
          <w:rFonts w:ascii="Gotham" w:hAnsi="Gotham"/>
          <w:spacing w:val="-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metas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comerciales</w:t>
      </w:r>
      <w:r w:rsidRPr="00A63209">
        <w:rPr>
          <w:rFonts w:ascii="Gotham" w:hAnsi="Gotham"/>
          <w:spacing w:val="-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mínimas.</w:t>
      </w:r>
    </w:p>
    <w:p w14:paraId="64160057" w14:textId="4D94B63A" w:rsidR="00713D3F" w:rsidRPr="00A63209" w:rsidRDefault="00713D3F" w:rsidP="00713D3F">
      <w:pPr>
        <w:pStyle w:val="Textoindependiente"/>
        <w:spacing w:before="91"/>
        <w:ind w:left="123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>Determine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el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Punto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de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Equilibrio:</w:t>
      </w:r>
    </w:p>
    <w:p w14:paraId="20C3DBB5" w14:textId="77777777" w:rsidR="00713D3F" w:rsidRPr="00A63209" w:rsidRDefault="00713D3F" w:rsidP="00713D3F">
      <w:pPr>
        <w:pStyle w:val="Textoindependiente"/>
        <w:spacing w:before="91"/>
        <w:ind w:left="123"/>
        <w:jc w:val="both"/>
        <w:rPr>
          <w:rFonts w:ascii="Gotham" w:hAnsi="Gotham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694"/>
      </w:tblGrid>
      <w:tr w:rsidR="00713D3F" w:rsidRPr="00A63209" w14:paraId="7FD4AA3A" w14:textId="77777777" w:rsidTr="003F52E8">
        <w:trPr>
          <w:jc w:val="center"/>
        </w:trPr>
        <w:tc>
          <w:tcPr>
            <w:tcW w:w="3256" w:type="dxa"/>
          </w:tcPr>
          <w:p w14:paraId="14F8368D" w14:textId="77777777" w:rsidR="00713D3F" w:rsidRPr="00A63209" w:rsidRDefault="00713D3F" w:rsidP="00531015">
            <w:pPr>
              <w:pStyle w:val="Textoindependiente"/>
              <w:spacing w:before="93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Indicadores </w:t>
            </w:r>
          </w:p>
        </w:tc>
        <w:tc>
          <w:tcPr>
            <w:tcW w:w="5694" w:type="dxa"/>
          </w:tcPr>
          <w:p w14:paraId="115187D5" w14:textId="71C50AE4" w:rsidR="00713D3F" w:rsidRPr="00A63209" w:rsidRDefault="00713D3F" w:rsidP="00531015">
            <w:pPr>
              <w:pStyle w:val="Textoindependiente"/>
              <w:spacing w:before="93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Formula: Costos Fijos </w:t>
            </w:r>
            <w:proofErr w:type="gramStart"/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/(</w:t>
            </w:r>
            <w:proofErr w:type="gramEnd"/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Margen de Contribución/Ventas) </w:t>
            </w:r>
          </w:p>
        </w:tc>
      </w:tr>
      <w:tr w:rsidR="00713D3F" w:rsidRPr="00A63209" w14:paraId="4E0915C3" w14:textId="77777777" w:rsidTr="003F52E8">
        <w:trPr>
          <w:jc w:val="center"/>
        </w:trPr>
        <w:tc>
          <w:tcPr>
            <w:tcW w:w="3256" w:type="dxa"/>
          </w:tcPr>
          <w:p w14:paraId="1C936796" w14:textId="77777777" w:rsidR="00713D3F" w:rsidRPr="00A63209" w:rsidRDefault="00713D3F" w:rsidP="00531015">
            <w:pPr>
              <w:pStyle w:val="Textoindependiente"/>
              <w:spacing w:before="93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 xml:space="preserve">Rentabilidad </w:t>
            </w:r>
          </w:p>
        </w:tc>
        <w:tc>
          <w:tcPr>
            <w:tcW w:w="5694" w:type="dxa"/>
          </w:tcPr>
          <w:p w14:paraId="5DF9AA5A" w14:textId="77777777" w:rsidR="00713D3F" w:rsidRPr="00A63209" w:rsidRDefault="00713D3F" w:rsidP="00531015">
            <w:pPr>
              <w:pStyle w:val="Textoindependiente"/>
              <w:spacing w:before="93"/>
              <w:jc w:val="both"/>
              <w:rPr>
                <w:rFonts w:ascii="Gotham" w:hAnsi="Gotham"/>
                <w:b/>
                <w:bCs/>
                <w:sz w:val="18"/>
                <w:szCs w:val="18"/>
              </w:rPr>
            </w:pPr>
          </w:p>
        </w:tc>
      </w:tr>
    </w:tbl>
    <w:p w14:paraId="3C6BF73A" w14:textId="77777777" w:rsidR="00713D3F" w:rsidRPr="00A63209" w:rsidRDefault="00713D3F" w:rsidP="00713D3F">
      <w:pPr>
        <w:pStyle w:val="Textoindependiente"/>
        <w:spacing w:before="91"/>
        <w:ind w:left="123"/>
        <w:jc w:val="both"/>
        <w:rPr>
          <w:rFonts w:ascii="Gotham" w:hAnsi="Gotham"/>
          <w:sz w:val="18"/>
          <w:szCs w:val="18"/>
        </w:rPr>
      </w:pPr>
    </w:p>
    <w:p w14:paraId="50995AED" w14:textId="77777777" w:rsidR="003F52E8" w:rsidRPr="00A63209" w:rsidRDefault="003F52E8" w:rsidP="00713D3F">
      <w:pPr>
        <w:pStyle w:val="Textoindependiente"/>
        <w:spacing w:before="91"/>
        <w:ind w:left="123"/>
        <w:jc w:val="both"/>
        <w:rPr>
          <w:rFonts w:ascii="Gotham" w:hAnsi="Gotham"/>
          <w:sz w:val="18"/>
          <w:szCs w:val="18"/>
        </w:rPr>
      </w:pPr>
    </w:p>
    <w:p w14:paraId="245C325E" w14:textId="531BF14F" w:rsidR="00713D3F" w:rsidRPr="00A63209" w:rsidRDefault="00713D3F" w:rsidP="00713D3F">
      <w:pPr>
        <w:pStyle w:val="Textoindependiente"/>
        <w:spacing w:before="96" w:line="211" w:lineRule="auto"/>
        <w:ind w:left="148" w:right="150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 xml:space="preserve">Tiempo de Retorno de la </w:t>
      </w:r>
      <w:r w:rsidR="003F52E8" w:rsidRPr="00A63209">
        <w:rPr>
          <w:rFonts w:ascii="Gotham" w:hAnsi="Gotham"/>
          <w:b/>
          <w:bCs/>
          <w:sz w:val="18"/>
          <w:szCs w:val="18"/>
        </w:rPr>
        <w:t>Inversión</w:t>
      </w:r>
      <w:r w:rsidRPr="00A63209">
        <w:rPr>
          <w:rFonts w:ascii="Gotham" w:hAnsi="Gotham"/>
          <w:b/>
          <w:bCs/>
          <w:sz w:val="18"/>
          <w:szCs w:val="18"/>
        </w:rPr>
        <w:t xml:space="preserve">. </w:t>
      </w:r>
    </w:p>
    <w:p w14:paraId="68E6E443" w14:textId="3FA9CB17" w:rsidR="00713D3F" w:rsidRPr="00A63209" w:rsidRDefault="00713D3F" w:rsidP="00713D3F">
      <w:pPr>
        <w:pStyle w:val="Textoindependiente"/>
        <w:spacing w:before="183" w:line="211" w:lineRule="auto"/>
        <w:ind w:left="123" w:right="174"/>
        <w:jc w:val="both"/>
        <w:rPr>
          <w:rFonts w:ascii="Gotham" w:hAnsi="Gotham"/>
          <w:sz w:val="18"/>
          <w:szCs w:val="18"/>
        </w:rPr>
      </w:pPr>
      <w:r w:rsidRPr="00A63209">
        <w:rPr>
          <w:rFonts w:ascii="Gotham" w:hAnsi="Gotham"/>
          <w:spacing w:val="-5"/>
          <w:sz w:val="18"/>
          <w:szCs w:val="18"/>
        </w:rPr>
        <w:t>Indica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5"/>
          <w:sz w:val="18"/>
          <w:szCs w:val="18"/>
        </w:rPr>
        <w:t>el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5"/>
          <w:sz w:val="18"/>
          <w:szCs w:val="18"/>
        </w:rPr>
        <w:t>tiempo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(meses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o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años),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necesarios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para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que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el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emprendedor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recupere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la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inversión</w:t>
      </w:r>
      <w:r w:rsidR="00DA45A8">
        <w:rPr>
          <w:rFonts w:ascii="Gotham" w:hAnsi="Gotham"/>
          <w:spacing w:val="-4"/>
          <w:sz w:val="18"/>
          <w:szCs w:val="18"/>
        </w:rPr>
        <w:t xml:space="preserve"> en </w:t>
      </w:r>
      <w:r w:rsidRPr="00A63209">
        <w:rPr>
          <w:rFonts w:ascii="Gotham" w:hAnsi="Gotham"/>
          <w:sz w:val="18"/>
          <w:szCs w:val="18"/>
        </w:rPr>
        <w:t>el negocio, siempre y cuando se llegue de manera constante al objetivo comercial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establecido.</w:t>
      </w:r>
    </w:p>
    <w:p w14:paraId="7CCFC07E" w14:textId="77777777" w:rsidR="00713D3F" w:rsidRPr="00A63209" w:rsidRDefault="00713D3F" w:rsidP="00713D3F">
      <w:pPr>
        <w:pStyle w:val="Textoindependiente"/>
        <w:spacing w:before="89"/>
        <w:ind w:left="123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>Determine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el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Tiempo</w:t>
      </w:r>
      <w:r w:rsidRPr="00A63209">
        <w:rPr>
          <w:rFonts w:ascii="Gotham" w:hAnsi="Gotham"/>
          <w:b/>
          <w:bCs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de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Retorno</w:t>
      </w:r>
      <w:r w:rsidRPr="00A63209">
        <w:rPr>
          <w:rFonts w:ascii="Gotham" w:hAnsi="Gotham"/>
          <w:b/>
          <w:bCs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de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la</w:t>
      </w:r>
      <w:r w:rsidRPr="00A63209">
        <w:rPr>
          <w:rFonts w:ascii="Gotham" w:hAnsi="Gotham"/>
          <w:b/>
          <w:bCs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Inversión</w:t>
      </w:r>
    </w:p>
    <w:p w14:paraId="42B817FF" w14:textId="77777777" w:rsidR="003F52E8" w:rsidRPr="00A63209" w:rsidRDefault="003F52E8" w:rsidP="00713D3F">
      <w:pPr>
        <w:pStyle w:val="Textoindependiente"/>
        <w:spacing w:before="89"/>
        <w:ind w:left="123"/>
        <w:jc w:val="both"/>
        <w:rPr>
          <w:rFonts w:ascii="Gotham" w:hAnsi="Gotham"/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87"/>
        <w:gridCol w:w="4665"/>
      </w:tblGrid>
      <w:tr w:rsidR="00713D3F" w:rsidRPr="00A63209" w14:paraId="553D1819" w14:textId="77777777" w:rsidTr="00531015">
        <w:trPr>
          <w:jc w:val="center"/>
        </w:trPr>
        <w:tc>
          <w:tcPr>
            <w:tcW w:w="3287" w:type="dxa"/>
          </w:tcPr>
          <w:p w14:paraId="3FA78AD9" w14:textId="77777777" w:rsidR="00713D3F" w:rsidRPr="00A63209" w:rsidRDefault="00713D3F" w:rsidP="00531015">
            <w:pPr>
              <w:pStyle w:val="Textoindependiente"/>
              <w:spacing w:before="9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 xml:space="preserve">Indicadores </w:t>
            </w:r>
          </w:p>
        </w:tc>
        <w:tc>
          <w:tcPr>
            <w:tcW w:w="4665" w:type="dxa"/>
          </w:tcPr>
          <w:p w14:paraId="19866E2B" w14:textId="5E933148" w:rsidR="00713D3F" w:rsidRPr="00A63209" w:rsidRDefault="00713D3F" w:rsidP="00531015">
            <w:pPr>
              <w:pStyle w:val="Textoindependiente"/>
              <w:spacing w:before="9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 xml:space="preserve">Formula: </w:t>
            </w:r>
            <w:r w:rsidR="003F52E8" w:rsidRPr="00A63209">
              <w:rPr>
                <w:rFonts w:ascii="Gotham" w:hAnsi="Gotham"/>
                <w:sz w:val="18"/>
                <w:szCs w:val="18"/>
              </w:rPr>
              <w:t>Inversión</w:t>
            </w:r>
            <w:r w:rsidRPr="00A63209">
              <w:rPr>
                <w:rFonts w:ascii="Gotham" w:hAnsi="Gotham"/>
                <w:sz w:val="18"/>
                <w:szCs w:val="18"/>
              </w:rPr>
              <w:t xml:space="preserve"> Inicial / Utilidad Gs</w:t>
            </w:r>
          </w:p>
        </w:tc>
      </w:tr>
      <w:tr w:rsidR="00713D3F" w:rsidRPr="00A63209" w14:paraId="3B38C2FA" w14:textId="77777777" w:rsidTr="00531015">
        <w:trPr>
          <w:jc w:val="center"/>
        </w:trPr>
        <w:tc>
          <w:tcPr>
            <w:tcW w:w="3287" w:type="dxa"/>
          </w:tcPr>
          <w:p w14:paraId="23D264EE" w14:textId="77777777" w:rsidR="00713D3F" w:rsidRPr="00A63209" w:rsidRDefault="00713D3F" w:rsidP="00531015">
            <w:pPr>
              <w:pStyle w:val="Textoindependiente"/>
              <w:spacing w:before="93"/>
              <w:jc w:val="both"/>
              <w:rPr>
                <w:rFonts w:ascii="Gotham" w:hAnsi="Gotham"/>
                <w:sz w:val="18"/>
                <w:szCs w:val="18"/>
              </w:rPr>
            </w:pPr>
            <w:r w:rsidRPr="00A63209">
              <w:rPr>
                <w:rFonts w:ascii="Gotham" w:hAnsi="Gotham"/>
                <w:sz w:val="18"/>
                <w:szCs w:val="18"/>
              </w:rPr>
              <w:t xml:space="preserve">Rentabilidad </w:t>
            </w:r>
          </w:p>
        </w:tc>
        <w:tc>
          <w:tcPr>
            <w:tcW w:w="4665" w:type="dxa"/>
          </w:tcPr>
          <w:p w14:paraId="5976BCE0" w14:textId="77777777" w:rsidR="00713D3F" w:rsidRPr="00A63209" w:rsidRDefault="00713D3F" w:rsidP="00531015">
            <w:pPr>
              <w:pStyle w:val="Textoindependiente"/>
              <w:spacing w:before="93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3BB4FCC6" w14:textId="25E65F58" w:rsidR="003F52E8" w:rsidRPr="00A63209" w:rsidRDefault="003F52E8" w:rsidP="003F52E8">
      <w:pPr>
        <w:rPr>
          <w:rFonts w:ascii="Gotham" w:eastAsia="Calibri" w:hAnsi="Gotham" w:cs="Calibri"/>
          <w:sz w:val="18"/>
          <w:szCs w:val="18"/>
          <w:lang w:val="es-ES"/>
        </w:rPr>
      </w:pPr>
    </w:p>
    <w:p w14:paraId="58165CFA" w14:textId="77777777" w:rsidR="00084CF9" w:rsidRPr="00A63209" w:rsidRDefault="00084CF9" w:rsidP="00084CF9">
      <w:pPr>
        <w:pStyle w:val="Textoindependiente"/>
        <w:spacing w:before="25" w:line="211" w:lineRule="auto"/>
        <w:ind w:right="111"/>
        <w:jc w:val="both"/>
        <w:rPr>
          <w:rFonts w:ascii="Gotham" w:hAnsi="Gotham"/>
          <w:b/>
          <w:bCs/>
          <w:sz w:val="18"/>
          <w:szCs w:val="18"/>
        </w:rPr>
      </w:pPr>
    </w:p>
    <w:p w14:paraId="45A77B78" w14:textId="77777777" w:rsidR="00084CF9" w:rsidRPr="00A63209" w:rsidRDefault="00084CF9" w:rsidP="00084CF9">
      <w:pPr>
        <w:pStyle w:val="Textoindependiente"/>
        <w:spacing w:before="25" w:line="211" w:lineRule="auto"/>
        <w:ind w:right="111"/>
        <w:jc w:val="both"/>
        <w:rPr>
          <w:rFonts w:ascii="Gotham" w:hAnsi="Gotham"/>
          <w:b/>
          <w:bCs/>
          <w:sz w:val="18"/>
          <w:szCs w:val="18"/>
        </w:rPr>
      </w:pPr>
    </w:p>
    <w:p w14:paraId="248824A3" w14:textId="77777777" w:rsidR="00084CF9" w:rsidRPr="00A63209" w:rsidRDefault="00084CF9" w:rsidP="00084CF9">
      <w:pPr>
        <w:pStyle w:val="Textoindependiente"/>
        <w:spacing w:before="25" w:line="211" w:lineRule="auto"/>
        <w:ind w:right="111"/>
        <w:jc w:val="both"/>
        <w:rPr>
          <w:rFonts w:ascii="Gotham" w:hAnsi="Gotham"/>
          <w:b/>
          <w:bCs/>
          <w:sz w:val="18"/>
          <w:szCs w:val="18"/>
        </w:rPr>
      </w:pPr>
    </w:p>
    <w:p w14:paraId="4B66D0E9" w14:textId="386BD556" w:rsidR="003F52E8" w:rsidRPr="00A63209" w:rsidRDefault="00084CF9" w:rsidP="00084CF9">
      <w:pPr>
        <w:pStyle w:val="Textoindependiente"/>
        <w:spacing w:before="25" w:line="211" w:lineRule="auto"/>
        <w:ind w:right="111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t>Valor Actual Neto</w:t>
      </w:r>
      <w:r w:rsidR="00FE5569" w:rsidRPr="00A63209">
        <w:rPr>
          <w:rFonts w:ascii="Gotham" w:hAnsi="Gotham"/>
          <w:b/>
          <w:bCs/>
          <w:sz w:val="18"/>
          <w:szCs w:val="18"/>
        </w:rPr>
        <w:t xml:space="preserve"> </w:t>
      </w:r>
      <w:r w:rsidRPr="00A63209">
        <w:rPr>
          <w:rFonts w:ascii="Gotham" w:hAnsi="Gotham"/>
          <w:b/>
          <w:bCs/>
          <w:sz w:val="18"/>
          <w:szCs w:val="18"/>
        </w:rPr>
        <w:t>(Van)</w:t>
      </w:r>
    </w:p>
    <w:p w14:paraId="4437FB51" w14:textId="77777777" w:rsidR="00084CF9" w:rsidRPr="00A63209" w:rsidRDefault="00084CF9" w:rsidP="00084CF9">
      <w:pPr>
        <w:pStyle w:val="Textoindependiente"/>
        <w:spacing w:before="16" w:line="211" w:lineRule="auto"/>
        <w:ind w:right="110"/>
        <w:jc w:val="both"/>
        <w:rPr>
          <w:rFonts w:ascii="Gotham" w:hAnsi="Gotham"/>
          <w:sz w:val="18"/>
          <w:szCs w:val="18"/>
        </w:rPr>
      </w:pPr>
      <w:r w:rsidRPr="00A63209">
        <w:rPr>
          <w:rFonts w:ascii="Gotham" w:hAnsi="Gotham"/>
          <w:sz w:val="18"/>
          <w:szCs w:val="18"/>
        </w:rPr>
        <w:t>El VAN es un indicador financiero que mide los flujos de los futuros ingresos y egresos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que tendrán un proyecto, para determinar, si luego de descontar la inversión inicial,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 xml:space="preserve">queda alguna ganancia. Si el resultado es </w:t>
      </w:r>
      <w:r w:rsidRPr="00A63209">
        <w:rPr>
          <w:rFonts w:ascii="Gotham" w:hAnsi="Gotham"/>
          <w:spacing w:val="-3"/>
          <w:sz w:val="18"/>
          <w:szCs w:val="18"/>
        </w:rPr>
        <w:t>positivo, el proyecto es viable. También permite</w:t>
      </w:r>
      <w:r w:rsidRPr="00A63209">
        <w:rPr>
          <w:rFonts w:ascii="Gotham" w:hAnsi="Gotham"/>
          <w:spacing w:val="-52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determinar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cuál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proyecto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es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el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más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rentable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entre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varias</w:t>
      </w:r>
      <w:r w:rsidRPr="00A63209">
        <w:rPr>
          <w:rFonts w:ascii="Gotham" w:hAnsi="Gotham"/>
          <w:spacing w:val="-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opciones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de</w:t>
      </w:r>
      <w:r w:rsidRPr="00A63209">
        <w:rPr>
          <w:rFonts w:ascii="Gotham" w:hAnsi="Gotham"/>
          <w:spacing w:val="-4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inversión.</w:t>
      </w:r>
    </w:p>
    <w:p w14:paraId="2ACCC750" w14:textId="77777777" w:rsidR="00084CF9" w:rsidRDefault="00084CF9" w:rsidP="00084CF9">
      <w:pPr>
        <w:pStyle w:val="Textoindependiente"/>
        <w:spacing w:before="16" w:line="211" w:lineRule="auto"/>
        <w:ind w:right="110"/>
        <w:jc w:val="both"/>
        <w:rPr>
          <w:rFonts w:ascii="Gotham" w:hAnsi="Gotham"/>
          <w:sz w:val="18"/>
          <w:szCs w:val="18"/>
        </w:rPr>
      </w:pPr>
    </w:p>
    <w:p w14:paraId="59F9748A" w14:textId="77777777" w:rsidR="00DA45A8" w:rsidRPr="00A63209" w:rsidRDefault="00DA45A8" w:rsidP="00084CF9">
      <w:pPr>
        <w:pStyle w:val="Textoindependiente"/>
        <w:spacing w:before="16" w:line="211" w:lineRule="auto"/>
        <w:ind w:right="110"/>
        <w:jc w:val="both"/>
        <w:rPr>
          <w:rFonts w:ascii="Gotham" w:hAnsi="Gotham"/>
          <w:sz w:val="18"/>
          <w:szCs w:val="18"/>
        </w:rPr>
      </w:pPr>
    </w:p>
    <w:p w14:paraId="11E48146" w14:textId="59298A2B" w:rsidR="003F52E8" w:rsidRPr="00A63209" w:rsidRDefault="003F52E8" w:rsidP="003F52E8">
      <w:pPr>
        <w:pStyle w:val="Textoindependiente"/>
        <w:spacing w:before="96" w:line="211" w:lineRule="auto"/>
        <w:ind w:right="150"/>
        <w:jc w:val="both"/>
        <w:rPr>
          <w:rFonts w:ascii="Gotham" w:hAnsi="Gotham"/>
          <w:b/>
          <w:bCs/>
          <w:sz w:val="18"/>
          <w:szCs w:val="18"/>
        </w:rPr>
      </w:pPr>
      <w:r w:rsidRPr="00A63209">
        <w:rPr>
          <w:rFonts w:ascii="Gotham" w:hAnsi="Gotham"/>
          <w:b/>
          <w:bCs/>
          <w:sz w:val="18"/>
          <w:szCs w:val="18"/>
        </w:rPr>
        <w:lastRenderedPageBreak/>
        <w:t xml:space="preserve">Tasa Interna de Retorno </w:t>
      </w:r>
      <w:r w:rsidR="00FE5569" w:rsidRPr="00A63209">
        <w:rPr>
          <w:rFonts w:ascii="Gotham" w:hAnsi="Gotham"/>
          <w:b/>
          <w:bCs/>
          <w:sz w:val="18"/>
          <w:szCs w:val="18"/>
        </w:rPr>
        <w:t>(TIR)</w:t>
      </w:r>
    </w:p>
    <w:p w14:paraId="064006CB" w14:textId="1531E83B" w:rsidR="003F52E8" w:rsidRPr="00A63209" w:rsidRDefault="003F52E8" w:rsidP="003F52E8">
      <w:pPr>
        <w:pStyle w:val="Textoindependiente"/>
        <w:spacing w:before="25" w:line="211" w:lineRule="auto"/>
        <w:ind w:right="111"/>
        <w:jc w:val="both"/>
        <w:rPr>
          <w:rFonts w:ascii="Gotham" w:hAnsi="Gotham"/>
          <w:sz w:val="18"/>
          <w:szCs w:val="18"/>
        </w:rPr>
      </w:pPr>
      <w:r w:rsidRPr="00A63209">
        <w:rPr>
          <w:rFonts w:ascii="Gotham" w:hAnsi="Gotham"/>
          <w:spacing w:val="-1"/>
          <w:sz w:val="18"/>
          <w:szCs w:val="18"/>
        </w:rPr>
        <w:t>La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TIR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conocida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como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la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Tasa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Interna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de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Retorno,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es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la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tasa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de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descuento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de</w:t>
      </w:r>
      <w:r w:rsidRPr="00A63209">
        <w:rPr>
          <w:rFonts w:ascii="Gotham" w:hAnsi="Gotham"/>
          <w:spacing w:val="-12"/>
          <w:sz w:val="18"/>
          <w:szCs w:val="18"/>
        </w:rPr>
        <w:t xml:space="preserve"> </w:t>
      </w:r>
      <w:r w:rsidRPr="00A63209">
        <w:rPr>
          <w:rFonts w:ascii="Gotham" w:hAnsi="Gotham"/>
          <w:spacing w:val="-1"/>
          <w:sz w:val="18"/>
          <w:szCs w:val="18"/>
        </w:rPr>
        <w:t>un</w:t>
      </w:r>
      <w:r w:rsidRPr="00A63209">
        <w:rPr>
          <w:rFonts w:ascii="Gotham" w:hAnsi="Gotham"/>
          <w:spacing w:val="-13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proyecto</w:t>
      </w:r>
      <w:r w:rsidR="00DA45A8">
        <w:rPr>
          <w:rFonts w:ascii="Gotham" w:hAnsi="Gotham"/>
          <w:sz w:val="18"/>
          <w:szCs w:val="18"/>
        </w:rPr>
        <w:t xml:space="preserve"> de </w:t>
      </w:r>
      <w:r w:rsidRPr="00A63209">
        <w:rPr>
          <w:rFonts w:ascii="Gotham" w:hAnsi="Gotham"/>
          <w:sz w:val="18"/>
          <w:szCs w:val="18"/>
        </w:rPr>
        <w:t>inversión que permite que el Beneficio Neto Actualizado</w:t>
      </w:r>
      <w:r w:rsidRPr="00A63209">
        <w:rPr>
          <w:rFonts w:ascii="Gotham" w:hAnsi="Gotham"/>
          <w:spacing w:val="1"/>
          <w:sz w:val="18"/>
          <w:szCs w:val="18"/>
        </w:rPr>
        <w:t xml:space="preserve"> </w:t>
      </w:r>
      <w:r w:rsidRPr="00A63209">
        <w:rPr>
          <w:rFonts w:ascii="Gotham" w:hAnsi="Gotham"/>
          <w:sz w:val="18"/>
          <w:szCs w:val="18"/>
        </w:rPr>
        <w:t>sea igual a la inversión, es</w:t>
      </w:r>
      <w:r w:rsidR="00DA45A8">
        <w:rPr>
          <w:rFonts w:ascii="Gotham" w:hAnsi="Gotham"/>
          <w:sz w:val="18"/>
          <w:szCs w:val="18"/>
        </w:rPr>
        <w:t xml:space="preserve"> decir </w:t>
      </w:r>
      <w:r w:rsidRPr="00A63209">
        <w:rPr>
          <w:rFonts w:ascii="Gotham" w:hAnsi="Gotham"/>
          <w:spacing w:val="-4"/>
          <w:sz w:val="18"/>
          <w:szCs w:val="18"/>
        </w:rPr>
        <w:t>el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VAN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igual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a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0.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La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TIR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es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la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máxima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tasa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de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descuento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que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puede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tener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un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proyecto</w:t>
      </w:r>
      <w:r w:rsidRPr="00A63209">
        <w:rPr>
          <w:rFonts w:ascii="Gotham" w:hAnsi="Gotham"/>
          <w:spacing w:val="-2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para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que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sea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rentable,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pues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una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4"/>
          <w:sz w:val="18"/>
          <w:szCs w:val="18"/>
        </w:rPr>
        <w:t>mayor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tasa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ocasionaría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que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el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Beneficio</w:t>
      </w:r>
      <w:r w:rsidRPr="00A63209">
        <w:rPr>
          <w:rFonts w:ascii="Gotham" w:hAnsi="Gotham"/>
          <w:spacing w:val="-9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Neto</w:t>
      </w:r>
      <w:r w:rsidRPr="00A63209">
        <w:rPr>
          <w:rFonts w:ascii="Gotham" w:hAnsi="Gotham"/>
          <w:spacing w:val="-10"/>
          <w:sz w:val="18"/>
          <w:szCs w:val="18"/>
        </w:rPr>
        <w:t xml:space="preserve"> </w:t>
      </w:r>
      <w:r w:rsidRPr="00A63209">
        <w:rPr>
          <w:rFonts w:ascii="Gotham" w:hAnsi="Gotham"/>
          <w:spacing w:val="-3"/>
          <w:sz w:val="18"/>
          <w:szCs w:val="18"/>
        </w:rPr>
        <w:t>Actualizado</w:t>
      </w:r>
      <w:r w:rsidR="00DA45A8">
        <w:rPr>
          <w:rFonts w:ascii="Gotham" w:hAnsi="Gotham"/>
          <w:spacing w:val="-3"/>
          <w:sz w:val="18"/>
          <w:szCs w:val="18"/>
        </w:rPr>
        <w:t xml:space="preserve"> sea menor que la inversión</w:t>
      </w:r>
      <w:r w:rsidRPr="00A63209">
        <w:rPr>
          <w:rFonts w:ascii="Gotham" w:hAnsi="Gotham"/>
          <w:sz w:val="18"/>
          <w:szCs w:val="18"/>
        </w:rPr>
        <w:t>.</w:t>
      </w:r>
    </w:p>
    <w:p w14:paraId="045A746C" w14:textId="77777777" w:rsidR="003F52E8" w:rsidRPr="00A63209" w:rsidRDefault="003F52E8" w:rsidP="003F52E8">
      <w:pPr>
        <w:pStyle w:val="Textoindependiente"/>
        <w:spacing w:before="25" w:line="211" w:lineRule="auto"/>
        <w:ind w:right="111"/>
        <w:jc w:val="both"/>
        <w:rPr>
          <w:rFonts w:ascii="Gotham" w:hAnsi="Gotham"/>
          <w:b/>
          <w:bCs/>
          <w:sz w:val="18"/>
          <w:szCs w:val="18"/>
        </w:rPr>
      </w:pPr>
    </w:p>
    <w:p w14:paraId="08FBAF0B" w14:textId="77777777" w:rsidR="00084CF9" w:rsidRPr="00A63209" w:rsidRDefault="00084CF9" w:rsidP="003F52E8">
      <w:pPr>
        <w:pStyle w:val="Textoindependiente"/>
        <w:spacing w:before="25" w:line="211" w:lineRule="auto"/>
        <w:ind w:right="111"/>
        <w:jc w:val="both"/>
        <w:rPr>
          <w:rFonts w:ascii="Gotham" w:hAnsi="Gotham"/>
          <w:b/>
          <w:bCs/>
          <w:sz w:val="18"/>
          <w:szCs w:val="18"/>
        </w:rPr>
      </w:pPr>
    </w:p>
    <w:p w14:paraId="00C4DF57" w14:textId="77777777" w:rsidR="00084CF9" w:rsidRPr="00A63209" w:rsidRDefault="00084CF9" w:rsidP="003F52E8">
      <w:pPr>
        <w:pStyle w:val="Textoindependiente"/>
        <w:spacing w:before="25" w:line="211" w:lineRule="auto"/>
        <w:ind w:right="111"/>
        <w:jc w:val="both"/>
        <w:rPr>
          <w:rFonts w:ascii="Gotham" w:hAnsi="Gotham"/>
          <w:b/>
          <w:bCs/>
          <w:sz w:val="18"/>
          <w:szCs w:val="18"/>
        </w:rPr>
      </w:pPr>
    </w:p>
    <w:p w14:paraId="1688DB84" w14:textId="77777777" w:rsidR="00084CF9" w:rsidRPr="00A63209" w:rsidRDefault="00084CF9" w:rsidP="003F52E8">
      <w:pPr>
        <w:pStyle w:val="Textoindependiente"/>
        <w:spacing w:before="25" w:line="211" w:lineRule="auto"/>
        <w:ind w:right="111"/>
        <w:jc w:val="both"/>
        <w:rPr>
          <w:rFonts w:ascii="Gotham" w:hAnsi="Gotham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F52E8" w:rsidRPr="00A63209" w14:paraId="1463E3A7" w14:textId="77777777" w:rsidTr="003F52E8">
        <w:tc>
          <w:tcPr>
            <w:tcW w:w="9962" w:type="dxa"/>
          </w:tcPr>
          <w:p w14:paraId="4E6F06C7" w14:textId="56294B83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center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A63209">
              <w:rPr>
                <w:rFonts w:ascii="Gotham" w:hAnsi="Gotham"/>
                <w:b/>
                <w:bCs/>
                <w:sz w:val="18"/>
                <w:szCs w:val="18"/>
              </w:rPr>
              <w:t>Proyección de la TIR</w:t>
            </w:r>
          </w:p>
        </w:tc>
      </w:tr>
    </w:tbl>
    <w:p w14:paraId="7B88150C" w14:textId="77777777" w:rsidR="003F52E8" w:rsidRPr="00A63209" w:rsidRDefault="003F52E8" w:rsidP="003F52E8">
      <w:pPr>
        <w:pStyle w:val="Textoindependiente"/>
        <w:spacing w:before="25" w:line="211" w:lineRule="auto"/>
        <w:ind w:right="111"/>
        <w:jc w:val="both"/>
        <w:rPr>
          <w:rFonts w:ascii="Gotham" w:hAnsi="Gotham"/>
          <w:sz w:val="18"/>
          <w:szCs w:val="18"/>
        </w:rPr>
      </w:pPr>
    </w:p>
    <w:tbl>
      <w:tblPr>
        <w:tblStyle w:val="Tablaconcuadrcula"/>
        <w:tblW w:w="0" w:type="auto"/>
        <w:tblInd w:w="10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3F52E8" w:rsidRPr="00A63209" w14:paraId="52EC3E46" w14:textId="77777777" w:rsidTr="003F52E8">
        <w:tc>
          <w:tcPr>
            <w:tcW w:w="4981" w:type="dxa"/>
          </w:tcPr>
          <w:p w14:paraId="2E3523D9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981" w:type="dxa"/>
          </w:tcPr>
          <w:p w14:paraId="47AD002B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3F52E8" w:rsidRPr="00A63209" w14:paraId="0589C139" w14:textId="77777777" w:rsidTr="003F52E8">
        <w:tc>
          <w:tcPr>
            <w:tcW w:w="4981" w:type="dxa"/>
          </w:tcPr>
          <w:p w14:paraId="4C1DD64D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981" w:type="dxa"/>
          </w:tcPr>
          <w:p w14:paraId="2FB31DC4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3F52E8" w:rsidRPr="00A63209" w14:paraId="60402B95" w14:textId="77777777" w:rsidTr="003F52E8">
        <w:tc>
          <w:tcPr>
            <w:tcW w:w="4981" w:type="dxa"/>
          </w:tcPr>
          <w:p w14:paraId="10C65318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981" w:type="dxa"/>
          </w:tcPr>
          <w:p w14:paraId="236E79B7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3F52E8" w:rsidRPr="00A63209" w14:paraId="6DC2A99E" w14:textId="77777777" w:rsidTr="003F52E8">
        <w:tc>
          <w:tcPr>
            <w:tcW w:w="4981" w:type="dxa"/>
          </w:tcPr>
          <w:p w14:paraId="18D4E59F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981" w:type="dxa"/>
          </w:tcPr>
          <w:p w14:paraId="3A79CD38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3F52E8" w:rsidRPr="00A63209" w14:paraId="74E2B2AF" w14:textId="77777777" w:rsidTr="003F52E8">
        <w:tc>
          <w:tcPr>
            <w:tcW w:w="4981" w:type="dxa"/>
          </w:tcPr>
          <w:p w14:paraId="5FF20F27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981" w:type="dxa"/>
          </w:tcPr>
          <w:p w14:paraId="643C35A4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3F52E8" w:rsidRPr="00A63209" w14:paraId="390FF71E" w14:textId="77777777" w:rsidTr="003F52E8">
        <w:tc>
          <w:tcPr>
            <w:tcW w:w="4981" w:type="dxa"/>
          </w:tcPr>
          <w:p w14:paraId="37EDE92C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981" w:type="dxa"/>
          </w:tcPr>
          <w:p w14:paraId="3D1711BB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  <w:tr w:rsidR="003F52E8" w:rsidRPr="00A63209" w14:paraId="1383A0DF" w14:textId="77777777" w:rsidTr="003F52E8">
        <w:tc>
          <w:tcPr>
            <w:tcW w:w="4981" w:type="dxa"/>
          </w:tcPr>
          <w:p w14:paraId="34881EFA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4981" w:type="dxa"/>
          </w:tcPr>
          <w:p w14:paraId="651937EE" w14:textId="77777777" w:rsidR="003F52E8" w:rsidRPr="00A63209" w:rsidRDefault="003F52E8" w:rsidP="003F52E8">
            <w:pPr>
              <w:pStyle w:val="Textoindependiente"/>
              <w:spacing w:before="25" w:line="211" w:lineRule="auto"/>
              <w:ind w:right="111"/>
              <w:jc w:val="both"/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60D1C893" w14:textId="77777777" w:rsidR="003F52E8" w:rsidRPr="00A63209" w:rsidRDefault="003F52E8" w:rsidP="003F52E8">
      <w:pPr>
        <w:pStyle w:val="Textoindependiente"/>
        <w:spacing w:before="25" w:line="211" w:lineRule="auto"/>
        <w:ind w:left="106" w:right="111"/>
        <w:jc w:val="both"/>
        <w:rPr>
          <w:rFonts w:ascii="Gotham" w:hAnsi="Gotham"/>
          <w:sz w:val="18"/>
          <w:szCs w:val="18"/>
        </w:rPr>
      </w:pPr>
    </w:p>
    <w:p w14:paraId="6AB101BF" w14:textId="77777777" w:rsidR="00FF6AAC" w:rsidRPr="00A63209" w:rsidRDefault="00FF6AAC" w:rsidP="00FF6AAC">
      <w:pPr>
        <w:pStyle w:val="Textoindependiente"/>
        <w:spacing w:before="96" w:line="211" w:lineRule="auto"/>
        <w:ind w:left="148" w:right="150"/>
        <w:jc w:val="both"/>
        <w:rPr>
          <w:rFonts w:ascii="Gotham" w:hAnsi="Gotham"/>
          <w:sz w:val="18"/>
          <w:szCs w:val="18"/>
        </w:rPr>
      </w:pPr>
    </w:p>
    <w:p w14:paraId="48FD5C00" w14:textId="77777777" w:rsidR="00FF6AAC" w:rsidRPr="00A63209" w:rsidRDefault="00FF6AAC" w:rsidP="00FF6AAC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56C49C54" w14:textId="77777777" w:rsidR="00FF6AAC" w:rsidRPr="00A63209" w:rsidRDefault="00FF6AAC" w:rsidP="00FF6AAC">
      <w:pPr>
        <w:pStyle w:val="Prrafodelista"/>
        <w:ind w:left="0"/>
        <w:rPr>
          <w:rFonts w:ascii="Gotham" w:hAnsi="Gotham" w:cs="Calibri"/>
          <w:b/>
          <w:bCs/>
          <w:color w:val="000000"/>
          <w:sz w:val="18"/>
          <w:szCs w:val="18"/>
          <w:shd w:val="clear" w:color="auto" w:fill="FFFFFF"/>
        </w:rPr>
      </w:pPr>
    </w:p>
    <w:p w14:paraId="481D1B5A" w14:textId="52C4A453" w:rsidR="00A566FD" w:rsidRPr="00A63209" w:rsidRDefault="00A566FD" w:rsidP="006F4704">
      <w:pPr>
        <w:pStyle w:val="Prrafodelista"/>
        <w:ind w:left="0"/>
        <w:rPr>
          <w:rFonts w:ascii="Gotham" w:eastAsia="Times New Roman" w:hAnsi="Gotham" w:cs="Arial"/>
          <w:b/>
          <w:color w:val="000000"/>
          <w:sz w:val="18"/>
          <w:szCs w:val="18"/>
          <w:lang w:val="es-MX" w:eastAsia="es-MX"/>
        </w:rPr>
      </w:pPr>
      <w:r w:rsidRPr="00A63209">
        <w:rPr>
          <w:rFonts w:ascii="Gotham" w:eastAsia="Times New Roman" w:hAnsi="Gotham" w:cs="Arial"/>
          <w:b/>
          <w:color w:val="000000"/>
          <w:sz w:val="18"/>
          <w:szCs w:val="18"/>
          <w:lang w:val="es-MX" w:eastAsia="es-MX"/>
        </w:rPr>
        <w:t xml:space="preserve"> </w:t>
      </w:r>
    </w:p>
    <w:p w14:paraId="006D2209" w14:textId="61E85344" w:rsidR="00A10A24" w:rsidRPr="00A63209" w:rsidRDefault="00A10A24" w:rsidP="001C574B">
      <w:pPr>
        <w:spacing w:line="276" w:lineRule="auto"/>
        <w:rPr>
          <w:rFonts w:ascii="Gotham" w:hAnsi="Gotham"/>
          <w:b/>
          <w:color w:val="595959" w:themeColor="text1" w:themeTint="A6"/>
          <w:sz w:val="18"/>
          <w:szCs w:val="18"/>
        </w:rPr>
      </w:pPr>
    </w:p>
    <w:sectPr w:rsidR="00A10A24" w:rsidRPr="00A63209" w:rsidSect="0082494D">
      <w:footerReference w:type="default" r:id="rId6"/>
      <w:pgSz w:w="12240" w:h="15840"/>
      <w:pgMar w:top="1418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F029" w14:textId="77777777" w:rsidR="0082494D" w:rsidRDefault="0082494D" w:rsidP="009D2B83">
      <w:r>
        <w:separator/>
      </w:r>
    </w:p>
  </w:endnote>
  <w:endnote w:type="continuationSeparator" w:id="0">
    <w:p w14:paraId="32DC71B3" w14:textId="77777777" w:rsidR="0082494D" w:rsidRDefault="0082494D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C042" w14:textId="0B373B2F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615C10E4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27F2" w14:textId="77777777" w:rsidR="0082494D" w:rsidRDefault="0082494D" w:rsidP="009D2B83">
      <w:r>
        <w:separator/>
      </w:r>
    </w:p>
  </w:footnote>
  <w:footnote w:type="continuationSeparator" w:id="0">
    <w:p w14:paraId="1A034F7D" w14:textId="77777777" w:rsidR="0082494D" w:rsidRDefault="0082494D" w:rsidP="009D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538C"/>
    <w:rsid w:val="00040D72"/>
    <w:rsid w:val="000627AB"/>
    <w:rsid w:val="00066BD1"/>
    <w:rsid w:val="00084CF9"/>
    <w:rsid w:val="001115C9"/>
    <w:rsid w:val="0011416C"/>
    <w:rsid w:val="00114F26"/>
    <w:rsid w:val="0013390A"/>
    <w:rsid w:val="001B64E9"/>
    <w:rsid w:val="001B788E"/>
    <w:rsid w:val="001C574B"/>
    <w:rsid w:val="00283D08"/>
    <w:rsid w:val="002A0212"/>
    <w:rsid w:val="002B6394"/>
    <w:rsid w:val="002E777C"/>
    <w:rsid w:val="002F4B0E"/>
    <w:rsid w:val="0035030C"/>
    <w:rsid w:val="003B3C52"/>
    <w:rsid w:val="003E1398"/>
    <w:rsid w:val="003F52E8"/>
    <w:rsid w:val="0041408F"/>
    <w:rsid w:val="00423E1A"/>
    <w:rsid w:val="00493615"/>
    <w:rsid w:val="0054136B"/>
    <w:rsid w:val="0054489D"/>
    <w:rsid w:val="005A2563"/>
    <w:rsid w:val="005C7EB8"/>
    <w:rsid w:val="005E74D5"/>
    <w:rsid w:val="006113B2"/>
    <w:rsid w:val="0066047C"/>
    <w:rsid w:val="006E1EF5"/>
    <w:rsid w:val="006F1953"/>
    <w:rsid w:val="006F4704"/>
    <w:rsid w:val="00702D65"/>
    <w:rsid w:val="00713D3F"/>
    <w:rsid w:val="00770889"/>
    <w:rsid w:val="0077193F"/>
    <w:rsid w:val="007F1FC7"/>
    <w:rsid w:val="0080225B"/>
    <w:rsid w:val="00813840"/>
    <w:rsid w:val="0082494D"/>
    <w:rsid w:val="008862C1"/>
    <w:rsid w:val="008A7A05"/>
    <w:rsid w:val="008D3EB1"/>
    <w:rsid w:val="00904E68"/>
    <w:rsid w:val="00920D98"/>
    <w:rsid w:val="00940E70"/>
    <w:rsid w:val="00943B1C"/>
    <w:rsid w:val="00971233"/>
    <w:rsid w:val="009B62C8"/>
    <w:rsid w:val="009C3D34"/>
    <w:rsid w:val="009D2B83"/>
    <w:rsid w:val="009D69FB"/>
    <w:rsid w:val="00A10A24"/>
    <w:rsid w:val="00A566FD"/>
    <w:rsid w:val="00A63209"/>
    <w:rsid w:val="00A7312F"/>
    <w:rsid w:val="00A81F2D"/>
    <w:rsid w:val="00AB4B06"/>
    <w:rsid w:val="00B12FD2"/>
    <w:rsid w:val="00C12156"/>
    <w:rsid w:val="00C51B38"/>
    <w:rsid w:val="00C62704"/>
    <w:rsid w:val="00CA7AA1"/>
    <w:rsid w:val="00DA45A8"/>
    <w:rsid w:val="00E859AD"/>
    <w:rsid w:val="00EE0731"/>
    <w:rsid w:val="00F44A7F"/>
    <w:rsid w:val="00F61982"/>
    <w:rsid w:val="00FA0783"/>
    <w:rsid w:val="00FB2FF4"/>
    <w:rsid w:val="00FE5569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1">
    <w:name w:val="heading 1"/>
    <w:basedOn w:val="Normal"/>
    <w:link w:val="Ttulo1Car"/>
    <w:uiPriority w:val="9"/>
    <w:qFormat/>
    <w:rsid w:val="006F4704"/>
    <w:pPr>
      <w:widowControl w:val="0"/>
      <w:autoSpaceDE w:val="0"/>
      <w:autoSpaceDN w:val="0"/>
      <w:spacing w:before="31"/>
      <w:ind w:left="1024" w:hanging="902"/>
      <w:outlineLvl w:val="0"/>
    </w:pPr>
    <w:rPr>
      <w:rFonts w:ascii="Arial MT" w:eastAsia="Arial MT" w:hAnsi="Arial MT" w:cs="Arial MT"/>
      <w:sz w:val="60"/>
      <w:szCs w:val="6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A566FD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F4704"/>
    <w:rPr>
      <w:rFonts w:ascii="Arial MT" w:eastAsia="Arial MT" w:hAnsi="Arial MT" w:cs="Arial MT"/>
      <w:sz w:val="60"/>
      <w:szCs w:val="6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F4704"/>
    <w:pPr>
      <w:widowControl w:val="0"/>
      <w:autoSpaceDE w:val="0"/>
      <w:autoSpaceDN w:val="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4704"/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6F470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470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6F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Monserrat</cp:lastModifiedBy>
  <cp:revision>2</cp:revision>
  <cp:lastPrinted>2024-02-29T02:02:00Z</cp:lastPrinted>
  <dcterms:created xsi:type="dcterms:W3CDTF">2024-02-29T21:30:00Z</dcterms:created>
  <dcterms:modified xsi:type="dcterms:W3CDTF">2024-02-29T21:30:00Z</dcterms:modified>
</cp:coreProperties>
</file>